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F99F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017741F6" w14:textId="77777777" w:rsidR="00A94C8A" w:rsidRDefault="00A94C8A" w:rsidP="00A94C8A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na świadczenia zdrowotne  udzielane przez </w:t>
      </w:r>
      <w:r w:rsidRPr="00D7725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Pr="00D7725F">
        <w:rPr>
          <w:rFonts w:ascii="Bookman Old Style" w:hAnsi="Bookman Old Style"/>
          <w:b/>
          <w:sz w:val="22"/>
          <w:szCs w:val="22"/>
        </w:rPr>
        <w:t xml:space="preserve">w </w:t>
      </w:r>
      <w:r w:rsidR="00C74584">
        <w:rPr>
          <w:rFonts w:ascii="Bookman Old Style" w:hAnsi="Bookman Old Style"/>
          <w:b/>
          <w:sz w:val="22"/>
          <w:szCs w:val="22"/>
        </w:rPr>
        <w:t>Oddziale Neurologicznym</w:t>
      </w:r>
      <w:r w:rsidRPr="00D7725F">
        <w:rPr>
          <w:rFonts w:ascii="Bookman Old Style" w:hAnsi="Bookman Old Style"/>
          <w:b/>
          <w:sz w:val="22"/>
          <w:szCs w:val="22"/>
        </w:rPr>
        <w:t xml:space="preserve"> Szpitala Samodzielnego Publicznego Zakładu Opieki Zdrowotnej Ministerstwa Spraw Wewnętrznych </w:t>
      </w:r>
      <w:r>
        <w:rPr>
          <w:rFonts w:ascii="Bookman Old Style" w:hAnsi="Bookman Old Style"/>
          <w:b/>
          <w:sz w:val="22"/>
          <w:szCs w:val="22"/>
        </w:rPr>
        <w:t xml:space="preserve">i Administracji </w:t>
      </w:r>
      <w:r w:rsidRPr="00D7725F">
        <w:rPr>
          <w:rFonts w:ascii="Bookman Old Style" w:hAnsi="Bookman Old Style"/>
          <w:b/>
          <w:sz w:val="22"/>
          <w:szCs w:val="22"/>
        </w:rPr>
        <w:t xml:space="preserve">w Krakowie </w:t>
      </w:r>
    </w:p>
    <w:p w14:paraId="572A3988" w14:textId="77777777" w:rsidR="00FD14AD" w:rsidRPr="004C2041" w:rsidRDefault="00BC7856" w:rsidP="003A2965">
      <w:pPr>
        <w:jc w:val="center"/>
        <w:rPr>
          <w:rFonts w:ascii="Bookman Old Style" w:hAnsi="Bookman Old Style"/>
          <w:b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br/>
      </w:r>
    </w:p>
    <w:p w14:paraId="09EDF4F8" w14:textId="77777777" w:rsidR="00754DFC" w:rsidRPr="004C2041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08DB95E1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6B118CA9" w14:textId="0539D910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(t</w:t>
      </w:r>
      <w:r w:rsidR="00ED7895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ED7895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411872">
        <w:rPr>
          <w:rFonts w:ascii="Bookman Old Style" w:eastAsia="Lucida Sans Unicode" w:hAnsi="Bookman Old Style"/>
          <w:sz w:val="22"/>
          <w:szCs w:val="22"/>
        </w:rPr>
        <w:t>2023.991</w:t>
      </w:r>
      <w:r w:rsidR="00E01BF3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="002C1840">
        <w:rPr>
          <w:rFonts w:ascii="Bookman Old Style" w:eastAsia="Lucida Sans Unicode" w:hAnsi="Bookman Old Style"/>
          <w:sz w:val="22"/>
          <w:szCs w:val="22"/>
        </w:rPr>
        <w:t>)</w:t>
      </w:r>
    </w:p>
    <w:p w14:paraId="1B4E2AE1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CFBA67" w14:textId="77777777" w:rsidR="00470A74" w:rsidRPr="004C2041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C2041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C2041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0B36F4D1" w14:textId="77777777" w:rsidR="00EC600D" w:rsidRPr="004C2041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Dopuszcza się możliwości składania ofert częściowych w zakresie </w:t>
      </w:r>
      <w:r w:rsidR="00D732D0">
        <w:rPr>
          <w:rFonts w:ascii="Bookman Old Style" w:hAnsi="Bookman Old Style" w:cs="Arial"/>
          <w:sz w:val="22"/>
          <w:szCs w:val="22"/>
        </w:rPr>
        <w:t>przedmiotowym</w:t>
      </w:r>
      <w:r w:rsidRPr="004C2041">
        <w:rPr>
          <w:rFonts w:ascii="Bookman Old Style" w:hAnsi="Bookman Old Style" w:cs="Arial"/>
          <w:sz w:val="22"/>
          <w:szCs w:val="22"/>
        </w:rPr>
        <w:t>.</w:t>
      </w:r>
    </w:p>
    <w:p w14:paraId="7185EA8A" w14:textId="77777777" w:rsidR="00EC600D" w:rsidRPr="004C2041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0CAEBDF4" w14:textId="77777777" w:rsidR="00EC600D" w:rsidRPr="004C2041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6B9FE21" w14:textId="387D68B4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nie wcześniej niż od </w:t>
      </w:r>
      <w:r w:rsidR="00147C72">
        <w:rPr>
          <w:rFonts w:ascii="Bookman Old Style" w:hAnsi="Bookman Old Style" w:cs="Arial"/>
          <w:b/>
          <w:sz w:val="22"/>
          <w:szCs w:val="22"/>
        </w:rPr>
        <w:t xml:space="preserve">01 </w:t>
      </w:r>
      <w:r w:rsidR="00ED7895">
        <w:rPr>
          <w:rFonts w:ascii="Bookman Old Style" w:hAnsi="Bookman Old Style" w:cs="Arial"/>
          <w:b/>
          <w:sz w:val="22"/>
          <w:szCs w:val="22"/>
        </w:rPr>
        <w:t>lutego 202</w:t>
      </w:r>
      <w:r w:rsidR="00066A5F">
        <w:rPr>
          <w:rFonts w:ascii="Bookman Old Style" w:hAnsi="Bookman Old Style" w:cs="Arial"/>
          <w:b/>
          <w:sz w:val="22"/>
          <w:szCs w:val="22"/>
        </w:rPr>
        <w:t>4</w:t>
      </w:r>
      <w:r w:rsidR="000B37B0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4C2041">
        <w:rPr>
          <w:rFonts w:ascii="Bookman Old Style" w:hAnsi="Bookman Old Style" w:cs="Arial"/>
          <w:b/>
          <w:sz w:val="22"/>
          <w:szCs w:val="22"/>
        </w:rPr>
        <w:t>r.</w:t>
      </w:r>
    </w:p>
    <w:p w14:paraId="4856EC37" w14:textId="77777777" w:rsidR="00EC600D" w:rsidRPr="004C2041" w:rsidRDefault="00EC600D" w:rsidP="00EC600D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49B0C49C" w14:textId="73F50BCF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Umowa zawarta będzie na okres </w:t>
      </w:r>
      <w:r w:rsidR="00ED7895">
        <w:rPr>
          <w:rFonts w:ascii="Bookman Old Style" w:hAnsi="Bookman Old Style" w:cs="Arial"/>
          <w:sz w:val="22"/>
          <w:szCs w:val="22"/>
        </w:rPr>
        <w:t>1 roku</w:t>
      </w:r>
      <w:r w:rsidR="00D732D0">
        <w:rPr>
          <w:rFonts w:ascii="Bookman Old Style" w:hAnsi="Bookman Old Style" w:cs="Arial"/>
          <w:sz w:val="22"/>
          <w:szCs w:val="22"/>
        </w:rPr>
        <w:t>.</w:t>
      </w:r>
    </w:p>
    <w:p w14:paraId="1D736B37" w14:textId="19E18010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7AFA9BD5" w14:textId="77777777" w:rsidR="00856D6B" w:rsidRPr="004C2041" w:rsidRDefault="00856D6B" w:rsidP="00EC600D">
      <w:pPr>
        <w:rPr>
          <w:rFonts w:ascii="Bookman Old Style" w:hAnsi="Bookman Old Style"/>
          <w:sz w:val="22"/>
          <w:szCs w:val="22"/>
        </w:rPr>
      </w:pPr>
    </w:p>
    <w:p w14:paraId="6FE4EEF3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3CAFD58A" w14:textId="77777777" w:rsidR="00EC3744" w:rsidRPr="004C204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409FF350" w14:textId="4151FE77" w:rsidR="0090368B" w:rsidRPr="0090368B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0368B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</w:t>
      </w:r>
      <w:r w:rsidR="000B37B0">
        <w:rPr>
          <w:rFonts w:ascii="Bookman Old Style" w:hAnsi="Bookman Old Style"/>
          <w:b/>
          <w:sz w:val="22"/>
          <w:szCs w:val="22"/>
        </w:rPr>
        <w:br/>
      </w:r>
      <w:r w:rsidRPr="0090368B">
        <w:rPr>
          <w:rFonts w:ascii="Bookman Old Style" w:hAnsi="Bookman Old Style"/>
          <w:b/>
          <w:sz w:val="22"/>
          <w:szCs w:val="22"/>
        </w:rPr>
        <w:t xml:space="preserve">w </w:t>
      </w:r>
      <w:r w:rsidR="00F02696">
        <w:rPr>
          <w:rFonts w:ascii="Bookman Old Style" w:hAnsi="Bookman Old Style"/>
          <w:b/>
          <w:sz w:val="22"/>
          <w:szCs w:val="22"/>
        </w:rPr>
        <w:t>Oddziale Neurologicznym i Poradni Neurologicznej</w:t>
      </w:r>
      <w:r w:rsidRPr="0090368B">
        <w:rPr>
          <w:rFonts w:ascii="Bookman Old Style" w:hAnsi="Bookman Old Style"/>
          <w:b/>
          <w:sz w:val="22"/>
          <w:szCs w:val="22"/>
        </w:rPr>
        <w:t xml:space="preserve"> SP ZOZ MSWiA</w:t>
      </w:r>
      <w:r w:rsidR="0090368B">
        <w:rPr>
          <w:rFonts w:ascii="Bookman Old Style" w:hAnsi="Bookman Old Style"/>
          <w:b/>
          <w:sz w:val="22"/>
          <w:szCs w:val="22"/>
        </w:rPr>
        <w:t xml:space="preserve"> w Krakowie,</w:t>
      </w:r>
    </w:p>
    <w:p w14:paraId="53461848" w14:textId="77777777" w:rsidR="0090368B" w:rsidRDefault="0090368B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431E624A" w14:textId="77777777" w:rsidR="00A94C8A" w:rsidRPr="0090368B" w:rsidRDefault="00A94C8A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90368B">
        <w:rPr>
          <w:rFonts w:ascii="Bookman Old Style" w:hAnsi="Bookman Old Style" w:cs="Arial"/>
          <w:sz w:val="22"/>
          <w:szCs w:val="22"/>
        </w:rPr>
        <w:t>CPV 85111200-2 – Medyczne usługi szpitalne</w:t>
      </w:r>
    </w:p>
    <w:p w14:paraId="7FAD8C71" w14:textId="77777777" w:rsidR="00A94C8A" w:rsidRPr="00971EB9" w:rsidRDefault="00A94C8A" w:rsidP="00A94C8A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F1C9E8" w14:textId="77777777" w:rsidR="00DA0C45" w:rsidRDefault="00DA0C45" w:rsidP="00DA0C45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71EB9">
        <w:rPr>
          <w:rFonts w:ascii="Bookman Old Style" w:hAnsi="Bookman Old Style" w:cs="Arial"/>
          <w:sz w:val="22"/>
          <w:szCs w:val="22"/>
        </w:rPr>
        <w:t xml:space="preserve">Świadczenia zdrowotne udzielane będą zgodnie z potrzebami określanymi comiesięcznie </w:t>
      </w:r>
      <w:r>
        <w:rPr>
          <w:rFonts w:ascii="Bookman Old Style" w:hAnsi="Bookman Old Style" w:cs="Arial"/>
          <w:sz w:val="22"/>
          <w:szCs w:val="22"/>
        </w:rPr>
        <w:t>przez Udzielającego zamówienia.</w:t>
      </w:r>
    </w:p>
    <w:p w14:paraId="39DB90B0" w14:textId="77777777" w:rsidR="00DA0C45" w:rsidRPr="004D4290" w:rsidRDefault="00DA0C45" w:rsidP="00DA0C45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4D4290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w warunkach stacjonarnych, zgodne ze „Szczegółowymi materiałami informacyjnymi .... </w:t>
      </w:r>
      <w:r>
        <w:rPr>
          <w:rFonts w:ascii="Bookman Old Style" w:hAnsi="Bookman Old Style" w:cs="Arial"/>
          <w:sz w:val="22"/>
          <w:szCs w:val="22"/>
        </w:rPr>
        <w:br/>
      </w:r>
      <w:r w:rsidRPr="004D4290">
        <w:rPr>
          <w:rFonts w:ascii="Bookman Old Style" w:hAnsi="Bookman Old Style" w:cs="Arial"/>
          <w:sz w:val="22"/>
          <w:szCs w:val="22"/>
        </w:rPr>
        <w:t xml:space="preserve">w rodzaju: leczenie szpitalne” </w:t>
      </w:r>
      <w:r>
        <w:rPr>
          <w:rFonts w:ascii="Bookman Old Style" w:hAnsi="Bookman Old Style" w:cs="Arial"/>
          <w:sz w:val="22"/>
          <w:szCs w:val="22"/>
        </w:rPr>
        <w:t xml:space="preserve">oraz </w:t>
      </w:r>
      <w:r w:rsidRPr="004D4290">
        <w:rPr>
          <w:rFonts w:ascii="Bookman Old Style" w:hAnsi="Bookman Old Style" w:cs="Arial"/>
          <w:sz w:val="22"/>
          <w:szCs w:val="22"/>
        </w:rPr>
        <w:t xml:space="preserve">„Szczegółowymi materiałami informacyjnymi .... w rodzaju: </w:t>
      </w:r>
      <w:r>
        <w:rPr>
          <w:rFonts w:ascii="Bookman Old Style" w:hAnsi="Bookman Old Style" w:cs="Arial"/>
          <w:sz w:val="22"/>
          <w:szCs w:val="22"/>
        </w:rPr>
        <w:t>ambulatoryjna opieka specjalistyczna”</w:t>
      </w:r>
      <w:r w:rsidRPr="004D4290">
        <w:rPr>
          <w:rFonts w:ascii="Bookman Old Style" w:hAnsi="Bookman Old Style" w:cs="Arial"/>
          <w:sz w:val="22"/>
          <w:szCs w:val="22"/>
        </w:rPr>
        <w:t xml:space="preserve"> stosowanymi do umów z NFZ.</w:t>
      </w:r>
    </w:p>
    <w:p w14:paraId="374A8DC0" w14:textId="381AC1B7" w:rsidR="0090368B" w:rsidRDefault="00A94C8A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71EB9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8C2E9B">
        <w:rPr>
          <w:rFonts w:ascii="Bookman Old Style" w:hAnsi="Bookman Old Style" w:cs="Arial"/>
          <w:sz w:val="22"/>
          <w:szCs w:val="22"/>
        </w:rPr>
        <w:t>2 455 200</w:t>
      </w:r>
      <w:r w:rsidR="0090368B">
        <w:rPr>
          <w:rFonts w:ascii="Bookman Old Style" w:hAnsi="Bookman Old Style" w:cs="Arial"/>
          <w:sz w:val="22"/>
          <w:szCs w:val="22"/>
        </w:rPr>
        <w:t>,00 zł.</w:t>
      </w:r>
    </w:p>
    <w:p w14:paraId="422CC21C" w14:textId="4C2E5ACF" w:rsidR="0090368B" w:rsidRPr="0090368B" w:rsidRDefault="00FD3B1D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Szacunkowa liczba godzin</w:t>
      </w:r>
      <w:r w:rsidR="00DF59BA">
        <w:rPr>
          <w:rFonts w:ascii="Bookman Old Style" w:hAnsi="Bookman Old Style" w:cs="Arial"/>
          <w:sz w:val="22"/>
          <w:szCs w:val="22"/>
        </w:rPr>
        <w:t xml:space="preserve"> udzielania świadczeń – </w:t>
      </w:r>
      <w:r w:rsidR="008C2E9B">
        <w:rPr>
          <w:rFonts w:ascii="Bookman Old Style" w:hAnsi="Bookman Old Style" w:cs="Arial"/>
          <w:sz w:val="22"/>
          <w:szCs w:val="22"/>
        </w:rPr>
        <w:t>220</w:t>
      </w:r>
      <w:r w:rsidR="00F00BCC">
        <w:rPr>
          <w:rFonts w:ascii="Bookman Old Style" w:hAnsi="Bookman Old Style" w:cs="Arial"/>
          <w:sz w:val="22"/>
          <w:szCs w:val="22"/>
        </w:rPr>
        <w:t xml:space="preserve"> </w:t>
      </w:r>
      <w:r w:rsidR="00DF59BA">
        <w:rPr>
          <w:rFonts w:ascii="Bookman Old Style" w:hAnsi="Bookman Old Style" w:cs="Arial"/>
          <w:sz w:val="22"/>
          <w:szCs w:val="22"/>
        </w:rPr>
        <w:t xml:space="preserve">h/miesiąc od poniedziałku do piątku </w:t>
      </w:r>
      <w:r w:rsidR="00481048">
        <w:rPr>
          <w:rFonts w:ascii="Bookman Old Style" w:hAnsi="Bookman Old Style" w:cs="Arial"/>
          <w:sz w:val="22"/>
          <w:szCs w:val="22"/>
        </w:rPr>
        <w:t>w godz. 7.30 – 15.0</w:t>
      </w:r>
      <w:r w:rsidR="008C2E9B">
        <w:rPr>
          <w:rFonts w:ascii="Bookman Old Style" w:hAnsi="Bookman Old Style" w:cs="Arial"/>
          <w:sz w:val="22"/>
          <w:szCs w:val="22"/>
        </w:rPr>
        <w:t>0</w:t>
      </w:r>
      <w:r w:rsidR="00481048">
        <w:rPr>
          <w:rFonts w:ascii="Bookman Old Style" w:hAnsi="Bookman Old Style" w:cs="Arial"/>
          <w:sz w:val="22"/>
          <w:szCs w:val="22"/>
        </w:rPr>
        <w:t xml:space="preserve"> oraz</w:t>
      </w:r>
      <w:r w:rsidR="00CD5865">
        <w:rPr>
          <w:rFonts w:ascii="Bookman Old Style" w:hAnsi="Bookman Old Style" w:cs="Arial"/>
          <w:sz w:val="22"/>
          <w:szCs w:val="22"/>
        </w:rPr>
        <w:t xml:space="preserve"> </w:t>
      </w:r>
      <w:r w:rsidR="008C2E9B">
        <w:rPr>
          <w:rFonts w:ascii="Bookman Old Style" w:hAnsi="Bookman Old Style" w:cs="Arial"/>
          <w:sz w:val="22"/>
          <w:szCs w:val="22"/>
        </w:rPr>
        <w:t>400</w:t>
      </w:r>
      <w:r w:rsidR="0090368B" w:rsidRPr="0090368B">
        <w:rPr>
          <w:rFonts w:ascii="Bookman Old Style" w:hAnsi="Bookman Old Style" w:cs="Arial"/>
          <w:sz w:val="22"/>
          <w:szCs w:val="22"/>
        </w:rPr>
        <w:t xml:space="preserve"> godzin/miesiąc </w:t>
      </w:r>
      <w:r w:rsidR="00B63F53">
        <w:rPr>
          <w:rFonts w:ascii="Bookman Old Style" w:hAnsi="Bookman Old Style" w:cs="Arial"/>
          <w:sz w:val="22"/>
          <w:szCs w:val="22"/>
        </w:rPr>
        <w:t>od poniedziałku do piątku w godzinach 15.0</w:t>
      </w:r>
      <w:r w:rsidR="008C2E9B">
        <w:rPr>
          <w:rFonts w:ascii="Bookman Old Style" w:hAnsi="Bookman Old Style" w:cs="Arial"/>
          <w:sz w:val="22"/>
          <w:szCs w:val="22"/>
        </w:rPr>
        <w:t>0</w:t>
      </w:r>
      <w:r w:rsidR="00B63F53">
        <w:rPr>
          <w:rFonts w:ascii="Bookman Old Style" w:hAnsi="Bookman Old Style" w:cs="Arial"/>
          <w:sz w:val="22"/>
          <w:szCs w:val="22"/>
        </w:rPr>
        <w:t xml:space="preserve">-07.30 dnia następnego oraz </w:t>
      </w:r>
      <w:r w:rsidR="0090368B" w:rsidRPr="0090368B">
        <w:rPr>
          <w:rFonts w:ascii="Bookman Old Style" w:hAnsi="Bookman Old Style" w:cs="Arial"/>
          <w:sz w:val="22"/>
          <w:szCs w:val="22"/>
        </w:rPr>
        <w:t>w soboty, niedziele, święta i dni wolne od pracy u Udzielającego zamówienia</w:t>
      </w:r>
      <w:r w:rsidR="00B63F53">
        <w:rPr>
          <w:rFonts w:ascii="Bookman Old Style" w:hAnsi="Bookman Old Style" w:cs="Arial"/>
          <w:sz w:val="22"/>
          <w:szCs w:val="22"/>
        </w:rPr>
        <w:t xml:space="preserve"> w godzinach 07.30-07.30</w:t>
      </w:r>
      <w:r w:rsidR="00417995">
        <w:rPr>
          <w:rFonts w:ascii="Bookman Old Style" w:hAnsi="Bookman Old Style" w:cs="Arial"/>
          <w:sz w:val="22"/>
          <w:szCs w:val="22"/>
        </w:rPr>
        <w:t xml:space="preserve"> dnia następnego</w:t>
      </w:r>
      <w:r w:rsidR="00D732D0">
        <w:rPr>
          <w:rFonts w:ascii="Bookman Old Style" w:hAnsi="Bookman Old Style" w:cs="Arial"/>
          <w:sz w:val="22"/>
          <w:szCs w:val="22"/>
        </w:rPr>
        <w:t>.</w:t>
      </w:r>
      <w:r w:rsidR="00B63F53">
        <w:rPr>
          <w:rFonts w:ascii="Bookman Old Style" w:hAnsi="Bookman Old Style" w:cs="Arial"/>
          <w:sz w:val="22"/>
          <w:szCs w:val="22"/>
        </w:rPr>
        <w:t xml:space="preserve"> </w:t>
      </w:r>
    </w:p>
    <w:p w14:paraId="4A1F9153" w14:textId="7B393927" w:rsidR="00E13D8F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D529A42" w14:textId="77777777" w:rsidR="00856D6B" w:rsidRPr="004C2041" w:rsidRDefault="00856D6B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3816FF3C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54A71B8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73F98046" w14:textId="77777777" w:rsidR="0033769A" w:rsidRPr="004C2041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C2041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C2041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C2041">
        <w:rPr>
          <w:rFonts w:ascii="Bookman Old Style" w:hAnsi="Bookman Old Style" w:cs="Arial"/>
          <w:sz w:val="22"/>
          <w:szCs w:val="22"/>
        </w:rPr>
        <w:t>, z wykorzystaniem jego aparatury i sprzętu.</w:t>
      </w:r>
    </w:p>
    <w:p w14:paraId="3050B0CE" w14:textId="727CBC74" w:rsidR="00B11142" w:rsidRPr="008C2E9B" w:rsidRDefault="00CD395D" w:rsidP="00873061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8C2E9B">
        <w:rPr>
          <w:rFonts w:ascii="Bookman Old Style" w:hAnsi="Bookman Old Style" w:cs="Arial"/>
          <w:sz w:val="22"/>
          <w:szCs w:val="22"/>
        </w:rPr>
        <w:lastRenderedPageBreak/>
        <w:t xml:space="preserve">Świadczenia zdrowotne udzielane będą w dni powszednie </w:t>
      </w:r>
      <w:r w:rsidR="00417995" w:rsidRPr="008C2E9B">
        <w:rPr>
          <w:rFonts w:ascii="Bookman Old Style" w:hAnsi="Bookman Old Style" w:cs="Arial"/>
          <w:sz w:val="22"/>
          <w:szCs w:val="22"/>
        </w:rPr>
        <w:t>od godz. 7.30 do 15.0</w:t>
      </w:r>
      <w:r w:rsidR="008C2E9B" w:rsidRPr="008C2E9B">
        <w:rPr>
          <w:rFonts w:ascii="Bookman Old Style" w:hAnsi="Bookman Old Style" w:cs="Arial"/>
          <w:sz w:val="22"/>
          <w:szCs w:val="22"/>
        </w:rPr>
        <w:t>0</w:t>
      </w:r>
      <w:r w:rsidR="00417995" w:rsidRPr="008C2E9B">
        <w:rPr>
          <w:rFonts w:ascii="Bookman Old Style" w:hAnsi="Bookman Old Style" w:cs="Arial"/>
          <w:sz w:val="22"/>
          <w:szCs w:val="22"/>
        </w:rPr>
        <w:t xml:space="preserve"> </w:t>
      </w:r>
      <w:r w:rsidR="005278B8" w:rsidRPr="008C2E9B">
        <w:rPr>
          <w:rFonts w:ascii="Bookman Old Style" w:hAnsi="Bookman Old Style" w:cs="Arial"/>
          <w:sz w:val="22"/>
          <w:szCs w:val="22"/>
        </w:rPr>
        <w:t xml:space="preserve">lub pomiędzy 7.30 a 18.00 w Poradni </w:t>
      </w:r>
      <w:proofErr w:type="spellStart"/>
      <w:r w:rsidR="005278B8" w:rsidRPr="008C2E9B">
        <w:rPr>
          <w:rFonts w:ascii="Bookman Old Style" w:hAnsi="Bookman Old Style" w:cs="Arial"/>
          <w:sz w:val="22"/>
          <w:szCs w:val="22"/>
        </w:rPr>
        <w:t>Nerologicznej</w:t>
      </w:r>
      <w:proofErr w:type="spellEnd"/>
      <w:r w:rsidR="005278B8" w:rsidRPr="008C2E9B">
        <w:rPr>
          <w:rFonts w:ascii="Bookman Old Style" w:hAnsi="Bookman Old Style" w:cs="Arial"/>
          <w:sz w:val="22"/>
          <w:szCs w:val="22"/>
        </w:rPr>
        <w:t xml:space="preserve"> </w:t>
      </w:r>
      <w:r w:rsidR="00417995" w:rsidRPr="008C2E9B">
        <w:rPr>
          <w:rFonts w:ascii="Bookman Old Style" w:hAnsi="Bookman Old Style" w:cs="Arial"/>
          <w:sz w:val="22"/>
          <w:szCs w:val="22"/>
        </w:rPr>
        <w:t xml:space="preserve">oraz </w:t>
      </w:r>
      <w:r w:rsidRPr="008C2E9B">
        <w:rPr>
          <w:rFonts w:ascii="Bookman Old Style" w:hAnsi="Bookman Old Style" w:cs="Arial"/>
          <w:sz w:val="22"/>
          <w:szCs w:val="22"/>
        </w:rPr>
        <w:t>od godz. 15.0</w:t>
      </w:r>
      <w:r w:rsidR="008C2E9B" w:rsidRPr="008C2E9B">
        <w:rPr>
          <w:rFonts w:ascii="Bookman Old Style" w:hAnsi="Bookman Old Style" w:cs="Arial"/>
          <w:sz w:val="22"/>
          <w:szCs w:val="22"/>
        </w:rPr>
        <w:t>0</w:t>
      </w:r>
      <w:r w:rsidRPr="008C2E9B">
        <w:rPr>
          <w:rFonts w:ascii="Bookman Old Style" w:hAnsi="Bookman Old Style" w:cs="Arial"/>
          <w:sz w:val="22"/>
          <w:szCs w:val="22"/>
        </w:rPr>
        <w:t xml:space="preserve"> do 7.30 dnia następnego oraz  </w:t>
      </w:r>
      <w:r w:rsidR="00D732D0" w:rsidRPr="008C2E9B">
        <w:rPr>
          <w:rFonts w:ascii="Bookman Old Style" w:hAnsi="Bookman Old Style" w:cs="Arial"/>
          <w:sz w:val="22"/>
          <w:szCs w:val="22"/>
        </w:rPr>
        <w:t xml:space="preserve">w </w:t>
      </w:r>
      <w:r w:rsidRPr="008C2E9B">
        <w:rPr>
          <w:rFonts w:ascii="Bookman Old Style" w:hAnsi="Bookman Old Style" w:cs="Arial"/>
          <w:sz w:val="22"/>
          <w:szCs w:val="22"/>
        </w:rPr>
        <w:t xml:space="preserve">soboty, niedziele, święta i dni wolne od pracy u Udzielającego zamówienia w godz. 7.30 do 7.30 dnia następnego, według harmonogramu sporządzanego comiesięcznie przez </w:t>
      </w:r>
      <w:r w:rsidR="002755DC" w:rsidRPr="008C2E9B">
        <w:rPr>
          <w:rFonts w:ascii="Bookman Old Style" w:hAnsi="Bookman Old Style" w:cs="Arial"/>
          <w:sz w:val="22"/>
          <w:szCs w:val="22"/>
        </w:rPr>
        <w:t>lekarza k</w:t>
      </w:r>
      <w:r w:rsidRPr="008C2E9B">
        <w:rPr>
          <w:rFonts w:ascii="Bookman Old Style" w:hAnsi="Bookman Old Style" w:cs="Arial"/>
          <w:sz w:val="22"/>
          <w:szCs w:val="22"/>
        </w:rPr>
        <w:t xml:space="preserve">ierującego </w:t>
      </w:r>
      <w:r w:rsidR="00F00BCC" w:rsidRPr="008C2E9B">
        <w:rPr>
          <w:rFonts w:ascii="Bookman Old Style" w:hAnsi="Bookman Old Style" w:cs="Arial"/>
          <w:sz w:val="22"/>
          <w:szCs w:val="22"/>
        </w:rPr>
        <w:t>Oddziałem Neurologicznym</w:t>
      </w:r>
      <w:r w:rsidRPr="008C2E9B">
        <w:rPr>
          <w:rFonts w:ascii="Bookman Old Style" w:hAnsi="Bookman Old Style" w:cs="Arial"/>
          <w:sz w:val="22"/>
          <w:szCs w:val="22"/>
        </w:rPr>
        <w:t xml:space="preserve"> do 25 dnia każdego miesiąca na następny miesiąc</w:t>
      </w:r>
      <w:r w:rsidR="00DA0C45" w:rsidRPr="008C2E9B">
        <w:rPr>
          <w:rFonts w:ascii="Bookman Old Style" w:hAnsi="Bookman Old Style" w:cs="Arial"/>
          <w:sz w:val="22"/>
          <w:szCs w:val="22"/>
        </w:rPr>
        <w:t xml:space="preserve"> oraz w Poradni Neurologicznej Przychodni w Krakowie zgodnie z harmonogramem uzgodnionym z Kierownikiem Przychodn</w:t>
      </w:r>
      <w:r w:rsidR="00FA3D2A" w:rsidRPr="008C2E9B">
        <w:rPr>
          <w:rFonts w:ascii="Bookman Old Style" w:hAnsi="Bookman Old Style" w:cs="Arial"/>
          <w:sz w:val="22"/>
          <w:szCs w:val="22"/>
        </w:rPr>
        <w:t>i</w:t>
      </w:r>
      <w:r w:rsidRPr="008C2E9B">
        <w:rPr>
          <w:rFonts w:ascii="Bookman Old Style" w:hAnsi="Bookman Old Style" w:cs="Arial"/>
          <w:sz w:val="22"/>
          <w:szCs w:val="22"/>
        </w:rPr>
        <w:t>.</w:t>
      </w:r>
    </w:p>
    <w:p w14:paraId="229BA59B" w14:textId="77777777" w:rsidR="00C078EC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11142">
        <w:rPr>
          <w:rFonts w:ascii="Bookman Old Style" w:hAnsi="Bookman Old Style" w:cs="Arial"/>
          <w:sz w:val="22"/>
          <w:szCs w:val="22"/>
        </w:rPr>
        <w:t>Stawka za świad</w:t>
      </w:r>
      <w:r w:rsidR="00176C35" w:rsidRPr="00B11142">
        <w:rPr>
          <w:rFonts w:ascii="Bookman Old Style" w:hAnsi="Bookman Old Style" w:cs="Arial"/>
          <w:sz w:val="22"/>
          <w:szCs w:val="22"/>
        </w:rPr>
        <w:t>czenia zdrowotne nie wyższa niż</w:t>
      </w:r>
      <w:r w:rsidR="00C078EC">
        <w:rPr>
          <w:rFonts w:ascii="Bookman Old Style" w:hAnsi="Bookman Old Style" w:cs="Arial"/>
          <w:sz w:val="22"/>
          <w:szCs w:val="22"/>
        </w:rPr>
        <w:t>:</w:t>
      </w:r>
    </w:p>
    <w:p w14:paraId="482CEBD2" w14:textId="3CF24593" w:rsidR="00C078EC" w:rsidRDefault="008C2E9B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110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,00 zł za 1 godzinę udzielania świadczeń zdrowotnych w </w:t>
      </w:r>
      <w:r w:rsidR="00E675FD">
        <w:rPr>
          <w:rFonts w:ascii="Bookman Old Style" w:hAnsi="Bookman Old Style" w:cs="Arial"/>
          <w:sz w:val="22"/>
          <w:szCs w:val="22"/>
        </w:rPr>
        <w:t>Oddziale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 w dni powszednie od godz. </w:t>
      </w:r>
      <w:r w:rsidR="00554408" w:rsidRPr="00C078EC">
        <w:rPr>
          <w:rFonts w:ascii="Bookman Old Style" w:hAnsi="Bookman Old Style" w:cs="Arial"/>
          <w:sz w:val="22"/>
          <w:szCs w:val="22"/>
        </w:rPr>
        <w:t>07.30</w:t>
      </w:r>
      <w:r w:rsidR="00554408">
        <w:rPr>
          <w:rFonts w:ascii="Bookman Old Style" w:hAnsi="Bookman Old Style" w:cs="Arial"/>
          <w:sz w:val="22"/>
          <w:szCs w:val="22"/>
        </w:rPr>
        <w:t xml:space="preserve"> 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do </w:t>
      </w:r>
      <w:r w:rsidR="00554408" w:rsidRPr="00C078EC">
        <w:rPr>
          <w:rFonts w:ascii="Bookman Old Style" w:hAnsi="Bookman Old Style" w:cs="Arial"/>
          <w:sz w:val="22"/>
          <w:szCs w:val="22"/>
        </w:rPr>
        <w:t>15.0</w:t>
      </w:r>
      <w:r>
        <w:rPr>
          <w:rFonts w:ascii="Bookman Old Style" w:hAnsi="Bookman Old Style" w:cs="Arial"/>
          <w:sz w:val="22"/>
          <w:szCs w:val="22"/>
        </w:rPr>
        <w:t>0</w:t>
      </w:r>
      <w:r w:rsidR="00CD740C">
        <w:rPr>
          <w:rFonts w:ascii="Bookman Old Style" w:hAnsi="Bookman Old Style" w:cs="Arial"/>
          <w:sz w:val="22"/>
          <w:szCs w:val="22"/>
        </w:rPr>
        <w:t xml:space="preserve"> </w:t>
      </w:r>
    </w:p>
    <w:p w14:paraId="7E5FC02F" w14:textId="541D9F8B" w:rsidR="00CD395D" w:rsidRPr="00B11142" w:rsidRDefault="008C2E9B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110</w:t>
      </w:r>
      <w:r w:rsidR="00CD395D" w:rsidRPr="00B11142">
        <w:rPr>
          <w:rFonts w:ascii="Bookman Old Style" w:hAnsi="Bookman Old Style" w:cs="Arial"/>
          <w:sz w:val="22"/>
          <w:szCs w:val="22"/>
        </w:rPr>
        <w:t>,00 zł za 1 godzinę udzielani</w:t>
      </w:r>
      <w:r w:rsidR="0075535E" w:rsidRPr="00B11142">
        <w:rPr>
          <w:rFonts w:ascii="Bookman Old Style" w:hAnsi="Bookman Old Style" w:cs="Arial"/>
          <w:sz w:val="22"/>
          <w:szCs w:val="22"/>
        </w:rPr>
        <w:t>a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świadczeń zdrowotnych w </w:t>
      </w:r>
      <w:r w:rsidR="00E675FD">
        <w:rPr>
          <w:rFonts w:ascii="Bookman Old Style" w:hAnsi="Bookman Old Style" w:cs="Arial"/>
          <w:sz w:val="22"/>
          <w:szCs w:val="22"/>
        </w:rPr>
        <w:t>Oddziale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w dni powszednie od godz. </w:t>
      </w:r>
      <w:r w:rsidR="00B63F53" w:rsidRPr="00B11142">
        <w:rPr>
          <w:rFonts w:ascii="Bookman Old Style" w:hAnsi="Bookman Old Style" w:cs="Arial"/>
          <w:sz w:val="22"/>
          <w:szCs w:val="22"/>
        </w:rPr>
        <w:t>15</w:t>
      </w:r>
      <w:r w:rsidR="00CD395D" w:rsidRPr="00B11142">
        <w:rPr>
          <w:rFonts w:ascii="Bookman Old Style" w:hAnsi="Bookman Old Style" w:cs="Arial"/>
          <w:sz w:val="22"/>
          <w:szCs w:val="22"/>
        </w:rPr>
        <w:t>.</w:t>
      </w:r>
      <w:r w:rsidR="00B63F53" w:rsidRPr="00B11142">
        <w:rPr>
          <w:rFonts w:ascii="Bookman Old Style" w:hAnsi="Bookman Old Style" w:cs="Arial"/>
          <w:sz w:val="22"/>
          <w:szCs w:val="22"/>
        </w:rPr>
        <w:t>0</w:t>
      </w:r>
      <w:r>
        <w:rPr>
          <w:rFonts w:ascii="Bookman Old Style" w:hAnsi="Bookman Old Style" w:cs="Arial"/>
          <w:sz w:val="22"/>
          <w:szCs w:val="22"/>
        </w:rPr>
        <w:t>0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do </w:t>
      </w:r>
      <w:r w:rsidR="00B63F53" w:rsidRPr="00B11142">
        <w:rPr>
          <w:rFonts w:ascii="Bookman Old Style" w:hAnsi="Bookman Old Style" w:cs="Arial"/>
          <w:sz w:val="22"/>
          <w:szCs w:val="22"/>
        </w:rPr>
        <w:t>07.30 dnia następnego</w:t>
      </w:r>
      <w:r w:rsidR="00176C35" w:rsidRPr="00B11142">
        <w:rPr>
          <w:rFonts w:ascii="Bookman Old Style" w:hAnsi="Bookman Old Style" w:cs="Arial"/>
          <w:sz w:val="22"/>
          <w:szCs w:val="22"/>
        </w:rPr>
        <w:t xml:space="preserve"> oraz</w:t>
      </w:r>
      <w:r w:rsidR="0075535E" w:rsidRPr="00B11142">
        <w:rPr>
          <w:rFonts w:ascii="Bookman Old Style" w:hAnsi="Bookman Old Style" w:cs="Arial"/>
          <w:sz w:val="22"/>
          <w:szCs w:val="22"/>
        </w:rPr>
        <w:t xml:space="preserve"> w 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soboty, niedziele, święta i dni wolne od pracy u </w:t>
      </w:r>
      <w:proofErr w:type="spellStart"/>
      <w:r w:rsidR="00CD395D" w:rsidRPr="00B11142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CD395D" w:rsidRPr="00B11142">
        <w:rPr>
          <w:rFonts w:ascii="Bookman Old Style" w:hAnsi="Bookman Old Style" w:cs="Arial"/>
          <w:sz w:val="22"/>
          <w:szCs w:val="22"/>
        </w:rPr>
        <w:t xml:space="preserve"> zamówienia w godz. 7.30 do 7.30 dnia następnego.</w:t>
      </w:r>
    </w:p>
    <w:p w14:paraId="3A5CD6AB" w14:textId="77777777" w:rsidR="003538FB" w:rsidRPr="003538FB" w:rsidRDefault="00802B5A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Termin</w:t>
      </w:r>
      <w:r w:rsidR="00DB49DA" w:rsidRPr="003538FB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3538FB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CF551E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3538FB">
        <w:rPr>
          <w:rFonts w:ascii="Bookman Old Style" w:hAnsi="Bookman Old Style" w:cs="Arial"/>
          <w:sz w:val="22"/>
          <w:szCs w:val="22"/>
        </w:rPr>
        <w:t>faktury</w:t>
      </w:r>
      <w:r w:rsidR="003538FB" w:rsidRPr="003538FB">
        <w:rPr>
          <w:rFonts w:ascii="Bookman Old Style" w:hAnsi="Bookman Old Style" w:cs="Arial"/>
          <w:sz w:val="22"/>
          <w:szCs w:val="22"/>
        </w:rPr>
        <w:t>.</w:t>
      </w:r>
    </w:p>
    <w:p w14:paraId="16A420E3" w14:textId="77777777" w:rsidR="003538FB" w:rsidRPr="003538FB" w:rsidRDefault="003538FB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18E51DF" w14:textId="77777777" w:rsidR="00A94C8A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 (dot. praktyki lekarskiej).</w:t>
      </w:r>
    </w:p>
    <w:p w14:paraId="3BE7B4B3" w14:textId="77777777" w:rsidR="00A94C8A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 xml:space="preserve"> (dot. praktyki lekarskiej).</w:t>
      </w:r>
    </w:p>
    <w:p w14:paraId="430C04F4" w14:textId="77777777" w:rsidR="00F77EFA" w:rsidRDefault="00F77EF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</w:t>
      </w:r>
      <w:r w:rsidR="00DD3693">
        <w:rPr>
          <w:rFonts w:ascii="Bookman Old Style" w:hAnsi="Bookman Old Style" w:cs="Arial"/>
          <w:sz w:val="22"/>
          <w:szCs w:val="22"/>
        </w:rPr>
        <w:t xml:space="preserve"> zobowiązuje się </w:t>
      </w:r>
      <w:r w:rsidR="001D7B84">
        <w:rPr>
          <w:rFonts w:ascii="Bookman Old Style" w:hAnsi="Bookman Old Style" w:cs="Arial"/>
          <w:sz w:val="22"/>
          <w:szCs w:val="22"/>
        </w:rPr>
        <w:t>do realizacji przedmiotu zamówienia bez udziału pracowników Udzielającego zamówienia</w:t>
      </w:r>
      <w:r w:rsidR="004A5746">
        <w:rPr>
          <w:rFonts w:ascii="Bookman Old Style" w:hAnsi="Bookman Old Style" w:cs="Arial"/>
          <w:sz w:val="22"/>
          <w:szCs w:val="22"/>
        </w:rPr>
        <w:t xml:space="preserve"> (dotyczy podmiotów leczniczych)</w:t>
      </w:r>
    </w:p>
    <w:p w14:paraId="3F26DAE2" w14:textId="77777777" w:rsidR="00802B5A" w:rsidRDefault="003538FB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50A7EC90" w14:textId="77777777" w:rsidR="004A5746" w:rsidRPr="009038A9" w:rsidRDefault="004A5746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Przyjmujący zamówienie </w:t>
      </w:r>
      <w:r w:rsidR="007E3CA6">
        <w:rPr>
          <w:rFonts w:ascii="Bookman Old Style" w:hAnsi="Bookman Old Style" w:cs="Arial"/>
          <w:sz w:val="22"/>
          <w:szCs w:val="22"/>
        </w:rPr>
        <w:t>zobowiązu</w:t>
      </w:r>
      <w:r w:rsidR="00DC5463">
        <w:rPr>
          <w:rFonts w:ascii="Bookman Old Style" w:hAnsi="Bookman Old Style" w:cs="Arial"/>
          <w:sz w:val="22"/>
          <w:szCs w:val="22"/>
        </w:rPr>
        <w:t xml:space="preserve">je się do </w:t>
      </w:r>
      <w:r w:rsidR="00D541D4">
        <w:rPr>
          <w:rFonts w:ascii="Bookman Old Style" w:hAnsi="Bookman Old Style" w:cs="Arial"/>
          <w:sz w:val="22"/>
          <w:szCs w:val="22"/>
        </w:rPr>
        <w:t xml:space="preserve">zapłaty </w:t>
      </w:r>
      <w:r w:rsidR="00DC5463">
        <w:rPr>
          <w:rFonts w:ascii="Bookman Old Style" w:hAnsi="Bookman Old Style" w:cs="Arial"/>
          <w:sz w:val="22"/>
          <w:szCs w:val="22"/>
        </w:rPr>
        <w:t xml:space="preserve">kary umownej z tytułu </w:t>
      </w:r>
      <w:r w:rsidR="007E3CA6">
        <w:rPr>
          <w:rFonts w:ascii="Bookman Old Style" w:hAnsi="Bookman Old Style" w:cs="Arial"/>
          <w:sz w:val="22"/>
          <w:szCs w:val="22"/>
        </w:rPr>
        <w:t>naruszenia ust. 8 w wysokości</w:t>
      </w:r>
      <w:r w:rsidR="00DD3693">
        <w:rPr>
          <w:rFonts w:ascii="Bookman Old Style" w:hAnsi="Bookman Old Style" w:cs="Arial"/>
          <w:sz w:val="22"/>
          <w:szCs w:val="22"/>
        </w:rPr>
        <w:t xml:space="preserve"> 25% kwoty faktury miesięcznej </w:t>
      </w:r>
      <w:r w:rsidR="0001446D">
        <w:rPr>
          <w:rFonts w:ascii="Bookman Old Style" w:hAnsi="Bookman Old Style" w:cs="Arial"/>
          <w:sz w:val="22"/>
          <w:szCs w:val="22"/>
        </w:rPr>
        <w:t>(</w:t>
      </w:r>
      <w:r w:rsidR="00DD3693">
        <w:rPr>
          <w:rFonts w:ascii="Bookman Old Style" w:hAnsi="Bookman Old Style" w:cs="Arial"/>
          <w:sz w:val="22"/>
          <w:szCs w:val="22"/>
        </w:rPr>
        <w:t>dot. podmiotu leczniczego);</w:t>
      </w:r>
    </w:p>
    <w:p w14:paraId="552B2FB2" w14:textId="77777777" w:rsidR="00913456" w:rsidRPr="002D304D" w:rsidRDefault="00913456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74D1A244" w14:textId="77777777" w:rsidR="00913456" w:rsidRPr="002D304D" w:rsidRDefault="00292F2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</w:t>
      </w:r>
      <w:r w:rsidR="00913456" w:rsidRPr="002D304D">
        <w:rPr>
          <w:rFonts w:ascii="Bookman Old Style" w:hAnsi="Bookman Old Style" w:cs="Arial"/>
          <w:sz w:val="22"/>
          <w:szCs w:val="22"/>
        </w:rPr>
        <w:t>mow</w:t>
      </w:r>
      <w:r w:rsidR="00394E68">
        <w:rPr>
          <w:rFonts w:ascii="Bookman Old Style" w:hAnsi="Bookman Old Style" w:cs="Arial"/>
          <w:sz w:val="22"/>
          <w:szCs w:val="22"/>
        </w:rPr>
        <w:t>a</w:t>
      </w:r>
      <w:r w:rsidR="00913456" w:rsidRPr="002D304D">
        <w:rPr>
          <w:rFonts w:ascii="Bookman Old Style" w:hAnsi="Bookman Old Style" w:cs="Arial"/>
          <w:sz w:val="22"/>
          <w:szCs w:val="22"/>
        </w:rPr>
        <w:t xml:space="preserve"> </w:t>
      </w:r>
      <w:r w:rsidR="00394E68">
        <w:rPr>
          <w:rFonts w:ascii="Bookman Old Style" w:hAnsi="Bookman Old Style" w:cs="Arial"/>
          <w:sz w:val="22"/>
          <w:szCs w:val="22"/>
        </w:rPr>
        <w:t>może zostać również wypowiedziana za 1 – miesięcznym okresem, w następujących przypadkach</w:t>
      </w:r>
      <w:r w:rsidR="00913456" w:rsidRPr="002D304D">
        <w:rPr>
          <w:rFonts w:ascii="Bookman Old Style" w:hAnsi="Bookman Old Style" w:cs="Arial"/>
          <w:sz w:val="22"/>
          <w:szCs w:val="22"/>
        </w:rPr>
        <w:t>:</w:t>
      </w:r>
    </w:p>
    <w:p w14:paraId="294B0C68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3F27B57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71688AB6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529E6014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20D8B1C4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4285F28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0BD748CB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5D103D4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530AD894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lastRenderedPageBreak/>
        <w:t xml:space="preserve">przez Przyjmującego zamówienie w przypadku  opóźnienia przez Udzielającego zamówienia  w zapłacie należności, przekraczającego 60 dni. </w:t>
      </w:r>
    </w:p>
    <w:p w14:paraId="62238A2B" w14:textId="77777777" w:rsidR="00913456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  <w:r w:rsidR="009E23E8">
        <w:rPr>
          <w:rFonts w:ascii="Bookman Old Style" w:hAnsi="Bookman Old Style" w:cs="Arial"/>
          <w:sz w:val="22"/>
          <w:szCs w:val="22"/>
        </w:rPr>
        <w:t>.</w:t>
      </w:r>
    </w:p>
    <w:p w14:paraId="08787CC0" w14:textId="191D857F" w:rsidR="00913456" w:rsidRPr="002D304D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F05436">
        <w:rPr>
          <w:rFonts w:ascii="Bookman Old Style" w:hAnsi="Bookman Old Style" w:cs="Arial"/>
          <w:sz w:val="22"/>
          <w:szCs w:val="22"/>
        </w:rPr>
        <w:t>Przyjmujący zamówienie zobowiązuje się do przestrzegania</w:t>
      </w:r>
      <w:r>
        <w:rPr>
          <w:rFonts w:ascii="Bookman Old Style" w:hAnsi="Bookman Old Style" w:cs="Arial"/>
          <w:sz w:val="22"/>
          <w:szCs w:val="22"/>
        </w:rPr>
        <w:t xml:space="preserve"> zasad </w:t>
      </w:r>
      <w:r w:rsidRPr="00F05436">
        <w:rPr>
          <w:rFonts w:ascii="Bookman Old Style" w:hAnsi="Bookman Old Style" w:cs="Arial"/>
          <w:sz w:val="22"/>
          <w:szCs w:val="22"/>
        </w:rPr>
        <w:t>postępowania lekarza ubezpi</w:t>
      </w:r>
      <w:r>
        <w:rPr>
          <w:rFonts w:ascii="Bookman Old Style" w:hAnsi="Bookman Old Style" w:cs="Arial"/>
          <w:sz w:val="22"/>
          <w:szCs w:val="22"/>
        </w:rPr>
        <w:t>eczenia zdrowotnego, określonych</w:t>
      </w:r>
      <w:r w:rsidRPr="00F05436">
        <w:rPr>
          <w:rFonts w:ascii="Bookman Old Style" w:hAnsi="Bookman Old Style" w:cs="Arial"/>
          <w:sz w:val="22"/>
          <w:szCs w:val="22"/>
        </w:rPr>
        <w:t xml:space="preserve"> w  § 12 załącznika do  Rozporządzenia Ministra Zdrowia z dnia </w:t>
      </w:r>
      <w:r>
        <w:rPr>
          <w:rFonts w:ascii="Bookman Old Style" w:hAnsi="Bookman Old Style" w:cs="Arial"/>
          <w:sz w:val="22"/>
          <w:szCs w:val="22"/>
        </w:rPr>
        <w:t>08.09.2015 r. (</w:t>
      </w:r>
      <w:r w:rsidR="00812911">
        <w:rPr>
          <w:rFonts w:ascii="Bookman Old Style" w:hAnsi="Bookman Old Style" w:cs="Arial"/>
          <w:sz w:val="22"/>
          <w:szCs w:val="22"/>
        </w:rPr>
        <w:t xml:space="preserve">tekst jedn. </w:t>
      </w:r>
      <w:r>
        <w:rPr>
          <w:rFonts w:ascii="Bookman Old Style" w:hAnsi="Bookman Old Style" w:cs="Arial"/>
          <w:sz w:val="22"/>
          <w:szCs w:val="22"/>
        </w:rPr>
        <w:t xml:space="preserve">Dz.U. </w:t>
      </w:r>
      <w:r w:rsidR="00812911">
        <w:rPr>
          <w:rFonts w:ascii="Bookman Old Style" w:hAnsi="Bookman Old Style" w:cs="Arial"/>
          <w:sz w:val="22"/>
          <w:szCs w:val="22"/>
        </w:rPr>
        <w:t>2020 poz. 320 ze zm.</w:t>
      </w:r>
      <w:r>
        <w:rPr>
          <w:rFonts w:ascii="Bookman Old Style" w:hAnsi="Bookman Old Style" w:cs="Arial"/>
          <w:sz w:val="22"/>
          <w:szCs w:val="22"/>
        </w:rPr>
        <w:t>)</w:t>
      </w:r>
      <w:r w:rsidRPr="00F05436">
        <w:rPr>
          <w:rFonts w:ascii="Bookman Old Style" w:hAnsi="Bookman Old Style" w:cs="Arial"/>
          <w:sz w:val="22"/>
          <w:szCs w:val="22"/>
        </w:rPr>
        <w:t xml:space="preserve"> w sprawie ogólnych warunków umów </w:t>
      </w:r>
      <w:r w:rsidR="00812911">
        <w:rPr>
          <w:rFonts w:ascii="Bookman Old Style" w:hAnsi="Bookman Old Style" w:cs="Arial"/>
          <w:sz w:val="22"/>
          <w:szCs w:val="22"/>
        </w:rPr>
        <w:br/>
      </w:r>
      <w:r w:rsidRPr="00F05436">
        <w:rPr>
          <w:rFonts w:ascii="Bookman Old Style" w:hAnsi="Bookman Old Style" w:cs="Arial"/>
          <w:sz w:val="22"/>
          <w:szCs w:val="22"/>
        </w:rPr>
        <w:t>o udzielan</w:t>
      </w:r>
      <w:r>
        <w:rPr>
          <w:rFonts w:ascii="Bookman Old Style" w:hAnsi="Bookman Old Style" w:cs="Arial"/>
          <w:sz w:val="22"/>
          <w:szCs w:val="22"/>
        </w:rPr>
        <w:t>ie świadczeń opieki zdrowotnej</w:t>
      </w:r>
      <w:r w:rsidR="009E23E8">
        <w:rPr>
          <w:rFonts w:ascii="Bookman Old Style" w:hAnsi="Bookman Old Style" w:cs="Arial"/>
          <w:sz w:val="22"/>
          <w:szCs w:val="22"/>
        </w:rPr>
        <w:t>.</w:t>
      </w:r>
    </w:p>
    <w:p w14:paraId="11567F29" w14:textId="77777777" w:rsidR="00040A54" w:rsidRPr="004C2041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3E58FE38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71D7844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09BC54F" w14:textId="77777777" w:rsidR="004F0F09" w:rsidRPr="004C2041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Pr="004C2041">
        <w:rPr>
          <w:rFonts w:ascii="Bookman Old Style" w:hAnsi="Bookman Old Style"/>
          <w:sz w:val="22"/>
          <w:szCs w:val="22"/>
        </w:rPr>
        <w:br/>
        <w:t xml:space="preserve">i oceny stanu zdrowia, rozpoznawanie chorób i leczenie pacjentów szpitala; </w:t>
      </w:r>
    </w:p>
    <w:p w14:paraId="32ED443D" w14:textId="77777777" w:rsidR="004F0F09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535F9826" w14:textId="77777777" w:rsidR="00047D10" w:rsidRPr="004C2041" w:rsidRDefault="00047D10" w:rsidP="00047D1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155CC84B" w14:textId="77777777" w:rsidR="00047D10" w:rsidRPr="004C2041" w:rsidRDefault="00047D10" w:rsidP="00047D1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237C9A99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7E439FA4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pacjentom lub osobom uprawnionym przystępnej informacji </w:t>
      </w:r>
      <w:r w:rsidRPr="004C2041">
        <w:rPr>
          <w:rFonts w:ascii="Bookman Old Style" w:hAnsi="Bookman Old Style"/>
          <w:sz w:val="22"/>
          <w:szCs w:val="22"/>
        </w:rPr>
        <w:br/>
        <w:t>o stanie zdrowia, ustalonym rozpoznaniu, proponowanych metodach diagnostycznych, leczniczych, wynikach leczenia oraz rokowaniach, prawach pacjenta, regulaminie</w:t>
      </w:r>
      <w:r w:rsidR="00B63F53">
        <w:rPr>
          <w:rFonts w:ascii="Bookman Old Style" w:hAnsi="Bookman Old Style"/>
          <w:sz w:val="22"/>
          <w:szCs w:val="22"/>
        </w:rPr>
        <w:t>;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03506266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wybór właściwych badań dodatkowych;</w:t>
      </w:r>
    </w:p>
    <w:p w14:paraId="3DDB946F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2BDA34B4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6D24A7B8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zmiana sposobu leczenia zleconego przez </w:t>
      </w:r>
      <w:r w:rsidR="00183A69">
        <w:rPr>
          <w:rFonts w:ascii="Bookman Old Style" w:hAnsi="Bookman Old Style"/>
          <w:sz w:val="22"/>
          <w:szCs w:val="22"/>
        </w:rPr>
        <w:t xml:space="preserve">lekarza </w:t>
      </w:r>
      <w:r w:rsidRPr="004C2041">
        <w:rPr>
          <w:rFonts w:ascii="Bookman Old Style" w:hAnsi="Bookman Old Style"/>
          <w:sz w:val="22"/>
          <w:szCs w:val="22"/>
        </w:rPr>
        <w:t xml:space="preserve">kierującego </w:t>
      </w:r>
      <w:r w:rsidR="00600C83">
        <w:rPr>
          <w:rFonts w:ascii="Bookman Old Style" w:hAnsi="Bookman Old Style"/>
          <w:sz w:val="22"/>
          <w:szCs w:val="22"/>
        </w:rPr>
        <w:t xml:space="preserve">oddziałem tylko </w:t>
      </w:r>
      <w:r w:rsidRPr="004C2041">
        <w:rPr>
          <w:rFonts w:ascii="Bookman Old Style" w:hAnsi="Bookman Old Style"/>
          <w:sz w:val="22"/>
          <w:szCs w:val="22"/>
        </w:rPr>
        <w:t xml:space="preserve">w przypadku </w:t>
      </w:r>
      <w:r w:rsidR="009E23E8">
        <w:rPr>
          <w:rFonts w:ascii="Bookman Old Style" w:hAnsi="Bookman Old Style"/>
          <w:sz w:val="22"/>
          <w:szCs w:val="22"/>
        </w:rPr>
        <w:t xml:space="preserve">gdy </w:t>
      </w:r>
      <w:r w:rsidRPr="004C2041">
        <w:rPr>
          <w:rFonts w:ascii="Bookman Old Style" w:hAnsi="Bookman Old Style"/>
          <w:sz w:val="22"/>
          <w:szCs w:val="22"/>
        </w:rPr>
        <w:t>w przebiegu choroby wystąpiły zmiany wymagające natychmiastowej interwencji</w:t>
      </w:r>
      <w:r w:rsidR="009E23E8">
        <w:rPr>
          <w:rFonts w:ascii="Bookman Old Style" w:hAnsi="Bookman Old Style"/>
          <w:sz w:val="22"/>
          <w:szCs w:val="22"/>
        </w:rPr>
        <w:t>,</w:t>
      </w:r>
      <w:r w:rsidRPr="004C2041">
        <w:rPr>
          <w:rFonts w:ascii="Bookman Old Style" w:hAnsi="Bookman Old Style"/>
          <w:sz w:val="22"/>
          <w:szCs w:val="22"/>
        </w:rPr>
        <w:t xml:space="preserve"> a porozumienie z kierującym </w:t>
      </w:r>
      <w:r w:rsidR="00600C83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jest niemożliwe;</w:t>
      </w:r>
    </w:p>
    <w:p w14:paraId="32431EE1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informowanie</w:t>
      </w:r>
      <w:r w:rsidR="00183A69">
        <w:rPr>
          <w:rFonts w:ascii="Bookman Old Style" w:hAnsi="Bookman Old Style"/>
          <w:sz w:val="22"/>
          <w:szCs w:val="22"/>
        </w:rPr>
        <w:t xml:space="preserve"> lekarza</w:t>
      </w:r>
      <w:r w:rsidRPr="004C2041">
        <w:rPr>
          <w:rFonts w:ascii="Bookman Old Style" w:hAnsi="Bookman Old Style"/>
          <w:sz w:val="22"/>
          <w:szCs w:val="22"/>
        </w:rPr>
        <w:t xml:space="preserve"> kierującego </w:t>
      </w:r>
      <w:r w:rsidR="00600C83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o stanie zdrowia pacjentów, wdrożonym postępowaniu diagnostyczno-terapeutycznym;</w:t>
      </w:r>
    </w:p>
    <w:p w14:paraId="540459E8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każdorazowe zasięganie opinii kierującego </w:t>
      </w:r>
      <w:r w:rsidR="005E790D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lub innego specjalisty w przypadku wątpliwości diagnostycznych lub terapeutycznych</w:t>
      </w:r>
      <w:r>
        <w:rPr>
          <w:rFonts w:ascii="Bookman Old Style" w:hAnsi="Bookman Old Style"/>
          <w:sz w:val="22"/>
          <w:szCs w:val="22"/>
        </w:rPr>
        <w:t xml:space="preserve"> (zmiana sposobu leczenia wyłącznie w przypadku</w:t>
      </w:r>
      <w:r w:rsidR="009E23E8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gdy w przebiegu choroby wystąpiły zmiany wymagające natychmiastowej interwencji a porozumienie z </w:t>
      </w:r>
      <w:r w:rsidR="00183A69">
        <w:rPr>
          <w:rFonts w:ascii="Bookman Old Style" w:hAnsi="Bookman Old Style"/>
          <w:sz w:val="22"/>
          <w:szCs w:val="22"/>
        </w:rPr>
        <w:t xml:space="preserve">lekarzem </w:t>
      </w:r>
      <w:r>
        <w:rPr>
          <w:rFonts w:ascii="Bookman Old Style" w:hAnsi="Bookman Old Style"/>
          <w:sz w:val="22"/>
          <w:szCs w:val="22"/>
        </w:rPr>
        <w:t xml:space="preserve">kierującym </w:t>
      </w:r>
      <w:r w:rsidR="005E790D">
        <w:rPr>
          <w:rFonts w:ascii="Bookman Old Style" w:hAnsi="Bookman Old Style"/>
          <w:sz w:val="22"/>
          <w:szCs w:val="22"/>
        </w:rPr>
        <w:t>oddziałem</w:t>
      </w:r>
      <w:r>
        <w:rPr>
          <w:rFonts w:ascii="Bookman Old Style" w:hAnsi="Bookman Old Style"/>
          <w:sz w:val="22"/>
          <w:szCs w:val="22"/>
        </w:rPr>
        <w:t xml:space="preserve"> jest niemożliwe)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45F9EDA7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201EE76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niezwłoczne informowanie </w:t>
      </w:r>
      <w:r w:rsidR="00D803A3">
        <w:rPr>
          <w:rFonts w:ascii="Bookman Old Style" w:hAnsi="Bookman Old Style"/>
          <w:sz w:val="22"/>
          <w:szCs w:val="22"/>
        </w:rPr>
        <w:t xml:space="preserve">lekarza </w:t>
      </w:r>
      <w:r w:rsidRPr="004C2041">
        <w:rPr>
          <w:rFonts w:ascii="Bookman Old Style" w:hAnsi="Bookman Old Style"/>
          <w:sz w:val="22"/>
          <w:szCs w:val="22"/>
        </w:rPr>
        <w:t xml:space="preserve">kierującego </w:t>
      </w:r>
      <w:r w:rsidR="005E790D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o nagłej śmierci pacjenta w </w:t>
      </w:r>
      <w:proofErr w:type="spellStart"/>
      <w:r w:rsidR="005E790D">
        <w:rPr>
          <w:rFonts w:ascii="Bookman Old Style" w:hAnsi="Bookman Old Style"/>
          <w:sz w:val="22"/>
          <w:szCs w:val="22"/>
        </w:rPr>
        <w:t>oddziałe</w:t>
      </w:r>
      <w:proofErr w:type="spellEnd"/>
      <w:r w:rsidRPr="004C2041">
        <w:rPr>
          <w:rFonts w:ascii="Bookman Old Style" w:hAnsi="Bookman Old Style"/>
          <w:sz w:val="22"/>
          <w:szCs w:val="22"/>
        </w:rPr>
        <w:t>;</w:t>
      </w:r>
    </w:p>
    <w:p w14:paraId="5C9F2132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dbanie o prawidłową eksploatację sprzętu medycznego Zamawiającego;</w:t>
      </w:r>
    </w:p>
    <w:p w14:paraId="3A4ACB73" w14:textId="77777777" w:rsidR="006673AF" w:rsidRDefault="004F0F09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rzetelne prowadzenie  raportów z dyżurów lekarskich;</w:t>
      </w:r>
      <w:bookmarkStart w:id="0" w:name="_Hlk6994686"/>
    </w:p>
    <w:p w14:paraId="75F6D285" w14:textId="4CF11722" w:rsidR="006673AF" w:rsidRDefault="006673AF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8C2E9B">
        <w:rPr>
          <w:rFonts w:ascii="Bookman Old Style" w:hAnsi="Bookman Old Style"/>
          <w:sz w:val="22"/>
          <w:szCs w:val="22"/>
        </w:rPr>
        <w:t xml:space="preserve">aktualnym </w:t>
      </w:r>
      <w:r w:rsidRPr="006673AF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14:paraId="2D35B889" w14:textId="49845D29" w:rsidR="0078037E" w:rsidRPr="006673AF" w:rsidRDefault="0078037E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</w:t>
      </w:r>
      <w:r w:rsidRPr="006673AF">
        <w:rPr>
          <w:rFonts w:ascii="Bookman Old Style" w:hAnsi="Bookman Old Style" w:cs="Arial"/>
          <w:sz w:val="22"/>
          <w:szCs w:val="22"/>
        </w:rPr>
        <w:br/>
        <w:t xml:space="preserve">w życie stosownych przepisów; prowadzenie historii zdrowia i </w:t>
      </w:r>
      <w:r w:rsidR="00C87AAC" w:rsidRPr="006673AF">
        <w:rPr>
          <w:rFonts w:ascii="Bookman Old Style" w:hAnsi="Bookman Old Style" w:cs="Arial"/>
          <w:sz w:val="22"/>
          <w:szCs w:val="22"/>
        </w:rPr>
        <w:t>c</w:t>
      </w:r>
      <w:r w:rsidRPr="006673AF">
        <w:rPr>
          <w:rFonts w:ascii="Bookman Old Style" w:hAnsi="Bookman Old Style" w:cs="Arial"/>
          <w:sz w:val="22"/>
          <w:szCs w:val="22"/>
        </w:rPr>
        <w:t>horoby pacjentów Poradni Neurologicznej.</w:t>
      </w:r>
    </w:p>
    <w:p w14:paraId="00F52B0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lastRenderedPageBreak/>
        <w:t>zapewnienie ochrony danych objętych dokumentacją medyczną;</w:t>
      </w:r>
    </w:p>
    <w:bookmarkEnd w:id="0"/>
    <w:p w14:paraId="587F609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4C2041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29A84BAF" w14:textId="77777777" w:rsidR="004F0F09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386C2F93" w14:textId="77777777" w:rsidR="004F0F09" w:rsidRPr="002D304D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2D304D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969DA51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5CE92CF1" w14:textId="77777777" w:rsidR="004F0F09" w:rsidRPr="00003CB6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4C2041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4C2041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Pr="004C2041">
        <w:rPr>
          <w:rFonts w:ascii="Bookman Old Style" w:hAnsi="Bookman Old Style"/>
          <w:bCs/>
          <w:sz w:val="22"/>
          <w:szCs w:val="22"/>
        </w:rPr>
        <w:br/>
        <w:t>z umowy;</w:t>
      </w:r>
    </w:p>
    <w:p w14:paraId="786DF962" w14:textId="77777777" w:rsidR="004F0F09" w:rsidRPr="004C2041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E050AA8" w14:textId="77777777" w:rsidR="004F0F09" w:rsidRPr="004C2041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4C2041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C2041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127691CC" w14:textId="44F4B104" w:rsidR="00C247CD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7A37B486" w14:textId="77777777" w:rsidR="00856D6B" w:rsidRPr="004C2041" w:rsidRDefault="00856D6B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69C3EC84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1C5560A4" w14:textId="46158339" w:rsidR="00C247CD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4257F600" w14:textId="77777777" w:rsidR="00856D6B" w:rsidRPr="004C2041" w:rsidRDefault="00856D6B" w:rsidP="00E84190">
      <w:pPr>
        <w:rPr>
          <w:rFonts w:ascii="Bookman Old Style" w:hAnsi="Bookman Old Style"/>
          <w:sz w:val="22"/>
          <w:szCs w:val="22"/>
        </w:rPr>
      </w:pPr>
    </w:p>
    <w:p w14:paraId="12694182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6B02C81A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4C39045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3D82869A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4C2041" w14:paraId="6C767AB8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C20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70A74" w:rsidRPr="004C2041" w14:paraId="227CD426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F8B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70A74" w:rsidRPr="004C2041" w14:paraId="5E1DCEF7" w14:textId="77777777" w:rsidTr="0090499D">
        <w:tc>
          <w:tcPr>
            <w:tcW w:w="9142" w:type="dxa"/>
          </w:tcPr>
          <w:p w14:paraId="29E388AD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18FF2AA5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1013AE99" w14:textId="77777777" w:rsidR="00470A74" w:rsidRPr="004C2041" w:rsidRDefault="00470A74" w:rsidP="0075478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- do Centralnej Ewidencji i Informacji o Działalności Gospodarczej</w:t>
            </w:r>
            <w:r w:rsidR="0075478B" w:rsidRPr="004C2041">
              <w:rPr>
                <w:rFonts w:ascii="Bookman Old Style" w:hAnsi="Bookman Old Style" w:cs="Arial"/>
                <w:sz w:val="22"/>
                <w:szCs w:val="22"/>
              </w:rPr>
              <w:t xml:space="preserve"> lub Krajowego Rejestru Sądowego</w:t>
            </w:r>
          </w:p>
        </w:tc>
      </w:tr>
      <w:tr w:rsidR="00470A74" w:rsidRPr="004C2041" w14:paraId="7C84CE75" w14:textId="77777777" w:rsidTr="0090499D">
        <w:tc>
          <w:tcPr>
            <w:tcW w:w="9142" w:type="dxa"/>
          </w:tcPr>
          <w:p w14:paraId="3899BA17" w14:textId="77777777" w:rsidR="00470A74" w:rsidRPr="004C2041" w:rsidRDefault="00CD395D" w:rsidP="0001446D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1446D">
              <w:rPr>
                <w:rFonts w:ascii="Bookman Old Style" w:hAnsi="Bookman Old Style" w:cs="Arial"/>
                <w:sz w:val="22"/>
                <w:szCs w:val="22"/>
              </w:rPr>
              <w:t>/y</w:t>
            </w:r>
            <w:r w:rsidR="00470A74" w:rsidRPr="004C2041">
              <w:rPr>
                <w:rFonts w:ascii="Bookman Old Style" w:hAnsi="Bookman Old Style" w:cs="Arial"/>
                <w:sz w:val="22"/>
                <w:szCs w:val="22"/>
              </w:rPr>
              <w:t xml:space="preserve"> lekarz</w:t>
            </w:r>
            <w:r w:rsidR="0001446D">
              <w:rPr>
                <w:rFonts w:ascii="Bookman Old Style" w:hAnsi="Bookman Old Style" w:cs="Arial"/>
                <w:sz w:val="22"/>
                <w:szCs w:val="22"/>
              </w:rPr>
              <w:t>a/y</w:t>
            </w:r>
          </w:p>
        </w:tc>
      </w:tr>
      <w:tr w:rsidR="00470A74" w:rsidRPr="004C2041" w14:paraId="7DBD0F17" w14:textId="77777777" w:rsidTr="0090499D">
        <w:trPr>
          <w:trHeight w:val="177"/>
        </w:trPr>
        <w:tc>
          <w:tcPr>
            <w:tcW w:w="9142" w:type="dxa"/>
          </w:tcPr>
          <w:p w14:paraId="0DF150FF" w14:textId="77777777" w:rsidR="00470A74" w:rsidRPr="004C2041" w:rsidRDefault="00470A74" w:rsidP="00CD395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CD395D">
              <w:rPr>
                <w:rFonts w:ascii="Bookman Old Style" w:hAnsi="Bookman Old Style" w:cs="Arial"/>
                <w:sz w:val="22"/>
                <w:szCs w:val="22"/>
              </w:rPr>
              <w:t>o</w:t>
            </w:r>
            <w:r w:rsidR="0001446D">
              <w:rPr>
                <w:rFonts w:ascii="Bookman Old Style" w:hAnsi="Bookman Old Style" w:cs="Arial"/>
                <w:sz w:val="22"/>
                <w:szCs w:val="22"/>
              </w:rPr>
              <w:t>/a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 wykonywania zawodu</w:t>
            </w:r>
          </w:p>
        </w:tc>
      </w:tr>
      <w:tr w:rsidR="007C1541" w:rsidRPr="004C2041" w14:paraId="5D83282D" w14:textId="77777777" w:rsidTr="0090499D">
        <w:trPr>
          <w:trHeight w:val="177"/>
        </w:trPr>
        <w:tc>
          <w:tcPr>
            <w:tcW w:w="9142" w:type="dxa"/>
          </w:tcPr>
          <w:p w14:paraId="58F8D7FF" w14:textId="77777777" w:rsidR="007C1541" w:rsidRPr="004C2041" w:rsidRDefault="007C1541" w:rsidP="00D91604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D91604">
              <w:rPr>
                <w:rFonts w:ascii="Bookman Old Style" w:hAnsi="Bookman Old Style" w:cs="Arial"/>
                <w:sz w:val="22"/>
                <w:szCs w:val="22"/>
              </w:rPr>
              <w:t>/y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specjalizacji</w:t>
            </w:r>
          </w:p>
        </w:tc>
      </w:tr>
      <w:tr w:rsidR="00023CF8" w:rsidRPr="004C2041" w14:paraId="76D68E78" w14:textId="77777777" w:rsidTr="0090499D">
        <w:tc>
          <w:tcPr>
            <w:tcW w:w="9142" w:type="dxa"/>
          </w:tcPr>
          <w:p w14:paraId="0BA93EB0" w14:textId="01EF637F" w:rsidR="00023CF8" w:rsidRPr="00B70664" w:rsidRDefault="00B70664" w:rsidP="00F267A4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7066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147C72">
              <w:rPr>
                <w:rFonts w:ascii="Bookman Old Style" w:hAnsi="Bookman Old Style"/>
                <w:sz w:val="22"/>
                <w:szCs w:val="22"/>
              </w:rPr>
              <w:t>30.</w:t>
            </w:r>
            <w:r w:rsidR="00426102">
              <w:rPr>
                <w:rFonts w:ascii="Bookman Old Style" w:hAnsi="Bookman Old Style"/>
                <w:sz w:val="22"/>
                <w:szCs w:val="22"/>
              </w:rPr>
              <w:t>0</w:t>
            </w:r>
            <w:r w:rsidR="009A1DDB">
              <w:rPr>
                <w:rFonts w:ascii="Bookman Old Style" w:hAnsi="Bookman Old Style"/>
                <w:sz w:val="22"/>
                <w:szCs w:val="22"/>
              </w:rPr>
              <w:t>4</w:t>
            </w:r>
            <w:r w:rsidR="00147C72">
              <w:rPr>
                <w:rFonts w:ascii="Bookman Old Style" w:hAnsi="Bookman Old Style"/>
                <w:sz w:val="22"/>
                <w:szCs w:val="22"/>
              </w:rPr>
              <w:t>.202</w:t>
            </w:r>
            <w:r w:rsidR="003860A2">
              <w:rPr>
                <w:rFonts w:ascii="Bookman Old Style" w:hAnsi="Bookman Old Style"/>
                <w:sz w:val="22"/>
                <w:szCs w:val="22"/>
              </w:rPr>
              <w:t>4</w:t>
            </w:r>
            <w:r w:rsidR="003538FB">
              <w:rPr>
                <w:rFonts w:ascii="Bookman Old Style" w:hAnsi="Bookman Old Style"/>
                <w:sz w:val="22"/>
                <w:szCs w:val="22"/>
              </w:rPr>
              <w:t xml:space="preserve"> r</w:t>
            </w:r>
            <w:r w:rsidRPr="00B7066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23CF8" w:rsidRPr="004C2041" w14:paraId="3783DF10" w14:textId="77777777" w:rsidTr="0090499D">
        <w:tc>
          <w:tcPr>
            <w:tcW w:w="9142" w:type="dxa"/>
          </w:tcPr>
          <w:p w14:paraId="20249C10" w14:textId="77777777" w:rsidR="00023CF8" w:rsidRPr="004C2041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4C2041">
              <w:rPr>
                <w:rFonts w:ascii="Bookman Old Style" w:hAnsi="Bookman Old Style"/>
                <w:sz w:val="22"/>
                <w:szCs w:val="22"/>
              </w:rPr>
              <w:t>Zaświadczenie lekarskie o zdolności do pracy wydane przez Poradnię Medycyny Pracy</w:t>
            </w:r>
          </w:p>
        </w:tc>
      </w:tr>
      <w:tr w:rsidR="00395459" w:rsidRPr="004C2041" w14:paraId="07C6605E" w14:textId="77777777" w:rsidTr="0090499D">
        <w:tc>
          <w:tcPr>
            <w:tcW w:w="9142" w:type="dxa"/>
          </w:tcPr>
          <w:p w14:paraId="59114D11" w14:textId="77777777" w:rsidR="00395459" w:rsidRPr="002E14E5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2E14E5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395459" w:rsidRPr="004C2041" w14:paraId="1DAA8D0C" w14:textId="77777777" w:rsidTr="0090499D">
        <w:tc>
          <w:tcPr>
            <w:tcW w:w="9142" w:type="dxa"/>
          </w:tcPr>
          <w:p w14:paraId="606BABCC" w14:textId="77777777" w:rsidR="00395459" w:rsidRPr="002E14E5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2E14E5">
              <w:rPr>
                <w:rFonts w:ascii="Bookman Old Style" w:hAnsi="Bookman Old Style" w:cs="Arial"/>
                <w:sz w:val="22"/>
                <w:szCs w:val="22"/>
              </w:rPr>
              <w:lastRenderedPageBreak/>
              <w:t>Informacje o oferencie</w:t>
            </w:r>
          </w:p>
        </w:tc>
      </w:tr>
      <w:tr w:rsidR="00395459" w:rsidRPr="004C2041" w14:paraId="0351A19C" w14:textId="77777777" w:rsidTr="0090499D">
        <w:tc>
          <w:tcPr>
            <w:tcW w:w="9142" w:type="dxa"/>
          </w:tcPr>
          <w:p w14:paraId="32F1DA54" w14:textId="77777777" w:rsidR="00395459" w:rsidRPr="002E14E5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2E14E5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</w:p>
        </w:tc>
      </w:tr>
    </w:tbl>
    <w:p w14:paraId="6DB19005" w14:textId="77777777" w:rsidR="00EC3744" w:rsidRPr="004C2041" w:rsidRDefault="00EC3744">
      <w:pPr>
        <w:rPr>
          <w:rFonts w:ascii="Bookman Old Style" w:hAnsi="Bookman Old Style" w:cs="Arial"/>
          <w:sz w:val="22"/>
          <w:szCs w:val="22"/>
        </w:rPr>
      </w:pPr>
    </w:p>
    <w:p w14:paraId="4FEF126B" w14:textId="77777777" w:rsidR="00205A71" w:rsidRPr="004C2041" w:rsidRDefault="00205A71">
      <w:pPr>
        <w:rPr>
          <w:rFonts w:ascii="Bookman Old Style" w:hAnsi="Bookman Old Style" w:cs="Arial"/>
          <w:sz w:val="22"/>
          <w:szCs w:val="22"/>
        </w:rPr>
      </w:pPr>
    </w:p>
    <w:p w14:paraId="21A2745B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70568698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4276769F" w14:textId="77777777" w:rsidR="00EC3744" w:rsidRPr="004C2041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1584F8CB" w14:textId="77777777" w:rsidR="00E958D8" w:rsidRPr="004C2041" w:rsidRDefault="00E958D8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294953D9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7D2265F9" w14:textId="77777777" w:rsidR="00B741F3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739A853E" w14:textId="77777777" w:rsidR="00F638D8" w:rsidRPr="004C2041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4C2041">
        <w:rPr>
          <w:rFonts w:ascii="Bookman Old Style" w:hAnsi="Bookman Old Style" w:cs="Arial"/>
          <w:b/>
          <w:sz w:val="22"/>
          <w:szCs w:val="22"/>
        </w:rPr>
        <w:t>oferenta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4C2041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4C2041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09F69210" w14:textId="06B9DC96" w:rsidR="00BE7461" w:rsidRDefault="00A5153F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4C2041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4C2041">
        <w:rPr>
          <w:rFonts w:ascii="Bookman Old Style" w:hAnsi="Bookman Old Style" w:cs="Arial"/>
          <w:b/>
          <w:sz w:val="22"/>
          <w:szCs w:val="22"/>
        </w:rPr>
        <w:t>–</w:t>
      </w:r>
      <w:r w:rsidR="003860A2">
        <w:rPr>
          <w:rFonts w:ascii="Bookman Old Style" w:hAnsi="Bookman Old Style" w:cs="Arial"/>
          <w:b/>
          <w:sz w:val="22"/>
          <w:szCs w:val="22"/>
        </w:rPr>
        <w:t xml:space="preserve"> co najmniej </w:t>
      </w:r>
      <w:r w:rsidR="00EB1A58">
        <w:rPr>
          <w:rFonts w:ascii="Bookman Old Style" w:hAnsi="Bookman Old Style" w:cs="Arial"/>
          <w:b/>
          <w:sz w:val="22"/>
          <w:szCs w:val="22"/>
        </w:rPr>
        <w:t>1 lekarz</w:t>
      </w:r>
      <w:r w:rsidR="00EC600D" w:rsidRPr="004C2041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EB1A58">
        <w:rPr>
          <w:rFonts w:ascii="Bookman Old Style" w:hAnsi="Bookman Old Style" w:cs="Arial"/>
          <w:b/>
          <w:sz w:val="22"/>
          <w:szCs w:val="22"/>
        </w:rPr>
        <w:t>m</w:t>
      </w:r>
      <w:r w:rsidR="00FB1096">
        <w:rPr>
          <w:rFonts w:ascii="Bookman Old Style" w:hAnsi="Bookman Old Style" w:cs="Arial"/>
          <w:b/>
          <w:sz w:val="22"/>
          <w:szCs w:val="22"/>
        </w:rPr>
        <w:t xml:space="preserve"> mowa w pkt. 3</w:t>
      </w:r>
      <w:r w:rsidR="00417EF8"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534E3113" w14:textId="77777777" w:rsidR="00BE7461" w:rsidRDefault="004F0F09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E7461">
        <w:rPr>
          <w:rFonts w:ascii="Bookman Old Style" w:hAnsi="Bookman Old Style" w:cs="Arial"/>
          <w:b/>
          <w:sz w:val="22"/>
          <w:szCs w:val="22"/>
        </w:rPr>
        <w:t>Lekarz udzielający świadczeń zdrowotnych</w:t>
      </w:r>
      <w:r w:rsidR="00CD395D" w:rsidRPr="00BE7461">
        <w:rPr>
          <w:rFonts w:ascii="Bookman Old Style" w:hAnsi="Bookman Old Style" w:cs="Arial"/>
          <w:b/>
          <w:sz w:val="22"/>
          <w:szCs w:val="22"/>
        </w:rPr>
        <w:t xml:space="preserve"> winien</w:t>
      </w:r>
      <w:r w:rsidRPr="00BE746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E7461" w:rsidRPr="00BE7461">
        <w:rPr>
          <w:rFonts w:ascii="Bookman Old Style" w:hAnsi="Bookman Old Style" w:cs="Arial"/>
          <w:b/>
          <w:sz w:val="22"/>
          <w:szCs w:val="22"/>
        </w:rPr>
        <w:t>posiadać dyplom specjalizacji</w:t>
      </w:r>
      <w:r w:rsidR="006C762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91604">
        <w:rPr>
          <w:rFonts w:ascii="Bookman Old Style" w:hAnsi="Bookman Old Style" w:cs="Arial"/>
          <w:b/>
          <w:sz w:val="22"/>
          <w:szCs w:val="22"/>
        </w:rPr>
        <w:t>w zakresie neurologii</w:t>
      </w:r>
      <w:r w:rsidR="00021901">
        <w:rPr>
          <w:rFonts w:ascii="Bookman Old Style" w:hAnsi="Bookman Old Style" w:cs="Arial"/>
          <w:b/>
          <w:sz w:val="22"/>
          <w:szCs w:val="22"/>
        </w:rPr>
        <w:t>.</w:t>
      </w:r>
      <w:r w:rsidR="00BE7461" w:rsidRPr="00BE7461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9BD87C1" w14:textId="77777777" w:rsidR="00841B52" w:rsidRDefault="008A558D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E7461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BE7461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zamawiającego z Narodowym Funduszem Zdrowia </w:t>
      </w:r>
      <w:r w:rsidR="00021901">
        <w:rPr>
          <w:rFonts w:ascii="Bookman Old Style" w:hAnsi="Bookman Old Style" w:cs="Arial"/>
          <w:b/>
          <w:sz w:val="22"/>
          <w:szCs w:val="22"/>
        </w:rPr>
        <w:t xml:space="preserve">w </w:t>
      </w:r>
      <w:r w:rsidRPr="00BE7461">
        <w:rPr>
          <w:rFonts w:ascii="Bookman Old Style" w:hAnsi="Bookman Old Style" w:cs="Arial"/>
          <w:b/>
          <w:sz w:val="22"/>
          <w:szCs w:val="22"/>
        </w:rPr>
        <w:t>zakresie przedmiotu zamówienia.</w:t>
      </w:r>
    </w:p>
    <w:p w14:paraId="770DFFDB" w14:textId="4385451A" w:rsidR="00815DD3" w:rsidRDefault="00815DD3" w:rsidP="00815DD3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AB8CDE2" w14:textId="77777777" w:rsidR="00856D6B" w:rsidRPr="00BE7461" w:rsidRDefault="00856D6B" w:rsidP="00815DD3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1D616D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552F8FF4" w14:textId="77777777" w:rsidR="00F92CB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011250DC" w14:textId="77777777" w:rsidR="00CD395D" w:rsidRPr="00971379" w:rsidRDefault="00CD395D" w:rsidP="00CD395D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97137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36B4C3CA" w14:textId="77777777" w:rsidR="00827A50" w:rsidRDefault="00827A50" w:rsidP="00827A50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sz w:val="22"/>
          <w:szCs w:val="22"/>
        </w:rPr>
      </w:pPr>
    </w:p>
    <w:p w14:paraId="4FC7FB3E" w14:textId="77777777" w:rsidR="00CD395D" w:rsidRPr="00971379" w:rsidRDefault="00CD395D" w:rsidP="00827A50">
      <w:pPr>
        <w:pStyle w:val="Nagwek"/>
        <w:tabs>
          <w:tab w:val="clear" w:pos="4536"/>
          <w:tab w:val="clear" w:pos="9072"/>
        </w:tabs>
        <w:ind w:left="142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Cena ofertowa za świadczeni</w:t>
      </w:r>
      <w:r w:rsidR="00021901">
        <w:rPr>
          <w:rFonts w:ascii="Bookman Old Style" w:hAnsi="Bookman Old Style" w:cs="Arial"/>
          <w:sz w:val="22"/>
          <w:szCs w:val="22"/>
        </w:rPr>
        <w:t>e</w:t>
      </w:r>
      <w:r w:rsidRPr="00971379">
        <w:rPr>
          <w:rFonts w:ascii="Bookman Old Style" w:hAnsi="Bookman Old Style" w:cs="Arial"/>
          <w:sz w:val="22"/>
          <w:szCs w:val="22"/>
        </w:rPr>
        <w:t xml:space="preserve"> usług </w:t>
      </w:r>
      <w:r w:rsidR="00E746CC">
        <w:rPr>
          <w:rFonts w:ascii="Bookman Old Style" w:hAnsi="Bookman Old Style" w:cs="Arial"/>
          <w:sz w:val="22"/>
          <w:szCs w:val="22"/>
        </w:rPr>
        <w:t xml:space="preserve"> </w:t>
      </w:r>
      <w:r w:rsidR="00B11142">
        <w:rPr>
          <w:rFonts w:ascii="Bookman Old Style" w:hAnsi="Bookman Old Style" w:cs="Arial"/>
          <w:sz w:val="22"/>
          <w:szCs w:val="22"/>
        </w:rPr>
        <w:t>z pkt. III ust. 3</w:t>
      </w:r>
      <w:r w:rsidR="00FF3279">
        <w:rPr>
          <w:rFonts w:ascii="Bookman Old Style" w:hAnsi="Bookman Old Style" w:cs="Arial"/>
          <w:sz w:val="22"/>
          <w:szCs w:val="22"/>
        </w:rPr>
        <w:t>a</w:t>
      </w:r>
      <w:r w:rsidR="00AB0C67">
        <w:rPr>
          <w:rFonts w:ascii="Bookman Old Style" w:hAnsi="Bookman Old Style" w:cs="Arial"/>
          <w:sz w:val="22"/>
          <w:szCs w:val="22"/>
        </w:rPr>
        <w:tab/>
      </w:r>
      <w:r w:rsidR="00B11142">
        <w:rPr>
          <w:rFonts w:ascii="Bookman Old Style" w:hAnsi="Bookman Old Style" w:cs="Arial"/>
          <w:sz w:val="22"/>
          <w:szCs w:val="22"/>
        </w:rPr>
        <w:t xml:space="preserve">             </w:t>
      </w:r>
      <w:r w:rsidR="00AB0C67">
        <w:rPr>
          <w:rFonts w:ascii="Bookman Old Style" w:hAnsi="Bookman Old Style" w:cs="Arial"/>
          <w:sz w:val="22"/>
          <w:szCs w:val="22"/>
        </w:rPr>
        <w:t>max.10</w:t>
      </w:r>
      <w:r w:rsidRPr="00971379">
        <w:rPr>
          <w:rFonts w:ascii="Bookman Old Style" w:hAnsi="Bookman Old Style" w:cs="Arial"/>
          <w:sz w:val="22"/>
          <w:szCs w:val="22"/>
        </w:rPr>
        <w:t>0 pkt</w:t>
      </w:r>
    </w:p>
    <w:p w14:paraId="45FE5D2E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4A497784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F7AD991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AB0C67">
        <w:rPr>
          <w:rFonts w:ascii="Bookman Old Style" w:hAnsi="Bookman Old Style" w:cs="Arial"/>
          <w:b/>
          <w:sz w:val="22"/>
          <w:szCs w:val="22"/>
        </w:rPr>
        <w:t>100</w:t>
      </w:r>
    </w:p>
    <w:p w14:paraId="26F98EFB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4EEEFE09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1948AB8" w14:textId="77777777" w:rsidR="00CD395D" w:rsidRPr="00971379" w:rsidRDefault="00CD395D" w:rsidP="00CD395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7A9A7A73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1358842B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5D318CC" w14:textId="77777777" w:rsidR="00FF3279" w:rsidRDefault="00FF3279" w:rsidP="00FF3279">
      <w:pPr>
        <w:pStyle w:val="Akapitzlist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Cena ofertowa za świadczeni</w:t>
      </w:r>
      <w:r>
        <w:rPr>
          <w:rFonts w:ascii="Bookman Old Style" w:hAnsi="Bookman Old Style" w:cs="Arial"/>
          <w:sz w:val="22"/>
          <w:szCs w:val="22"/>
        </w:rPr>
        <w:t>e</w:t>
      </w:r>
      <w:r w:rsidRPr="00971379">
        <w:rPr>
          <w:rFonts w:ascii="Bookman Old Style" w:hAnsi="Bookman Old Style" w:cs="Arial"/>
          <w:sz w:val="22"/>
          <w:szCs w:val="22"/>
        </w:rPr>
        <w:t xml:space="preserve"> usług </w:t>
      </w:r>
      <w:r>
        <w:rPr>
          <w:rFonts w:ascii="Bookman Old Style" w:hAnsi="Bookman Old Style" w:cs="Arial"/>
          <w:sz w:val="22"/>
          <w:szCs w:val="22"/>
        </w:rPr>
        <w:t xml:space="preserve"> z pkt. III ust. 3b </w:t>
      </w:r>
      <w:r w:rsidR="007A6B0C">
        <w:rPr>
          <w:rFonts w:ascii="Bookman Old Style" w:hAnsi="Bookman Old Style" w:cs="Arial"/>
          <w:sz w:val="22"/>
          <w:szCs w:val="22"/>
        </w:rPr>
        <w:t xml:space="preserve">nie </w:t>
      </w:r>
      <w:r>
        <w:rPr>
          <w:rFonts w:ascii="Bookman Old Style" w:hAnsi="Bookman Old Style" w:cs="Arial"/>
          <w:sz w:val="22"/>
          <w:szCs w:val="22"/>
        </w:rPr>
        <w:t xml:space="preserve">jest </w:t>
      </w:r>
      <w:r w:rsidR="007A6B0C">
        <w:rPr>
          <w:rFonts w:ascii="Bookman Old Style" w:hAnsi="Bookman Old Style" w:cs="Arial"/>
          <w:sz w:val="22"/>
          <w:szCs w:val="22"/>
        </w:rPr>
        <w:t>oceniana</w:t>
      </w:r>
      <w:r w:rsidR="001B7199">
        <w:rPr>
          <w:rFonts w:ascii="Bookman Old Style" w:hAnsi="Bookman Old Style" w:cs="Arial"/>
          <w:sz w:val="22"/>
          <w:szCs w:val="22"/>
        </w:rPr>
        <w:t>.</w:t>
      </w:r>
    </w:p>
    <w:p w14:paraId="4E6B2645" w14:textId="77777777" w:rsidR="00FF3279" w:rsidRPr="00971379" w:rsidRDefault="00FF3279" w:rsidP="00CD395D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FA80EF0" w14:textId="77777777" w:rsidR="00CD395D" w:rsidRPr="00551753" w:rsidRDefault="00CD395D" w:rsidP="00CD39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6D520046" w14:textId="77777777" w:rsidR="00CD395D" w:rsidRPr="00551753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kwalifikacje</w:t>
      </w:r>
      <w:r w:rsidR="00D63768">
        <w:rPr>
          <w:rFonts w:ascii="Bookman Old Style" w:hAnsi="Bookman Old Style" w:cs="Arial"/>
          <w:sz w:val="22"/>
          <w:szCs w:val="20"/>
        </w:rPr>
        <w:t>,</w:t>
      </w:r>
    </w:p>
    <w:p w14:paraId="7DE17DA1" w14:textId="77777777" w:rsidR="00CD395D" w:rsidRPr="00551753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4E9D8199" w14:textId="77777777" w:rsidR="00163A71" w:rsidRPr="004C2041" w:rsidRDefault="00163A71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0B81AB05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lastRenderedPageBreak/>
        <w:t>MIEJSCE I TERMIN SKŁADANIA OFERT</w:t>
      </w:r>
    </w:p>
    <w:p w14:paraId="088A8987" w14:textId="77777777" w:rsidR="00A01E86" w:rsidRPr="008C6AEF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45CAC80D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0F69638E" w14:textId="77777777" w:rsidR="00BB49EA" w:rsidRPr="008C6AEF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591D0757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9AF7CC1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C51E462" w14:textId="7AB13ADA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FB7C6A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3860A2">
        <w:rPr>
          <w:rFonts w:ascii="Bookman Old Style" w:hAnsi="Bookman Old Style" w:cs="Arial"/>
          <w:b/>
          <w:sz w:val="22"/>
          <w:szCs w:val="22"/>
        </w:rPr>
        <w:t>04/2024</w:t>
      </w:r>
    </w:p>
    <w:p w14:paraId="1CB36F80" w14:textId="61CECE89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3860A2">
        <w:rPr>
          <w:rFonts w:ascii="Bookman Old Style" w:hAnsi="Bookman Old Style" w:cs="Arial"/>
          <w:b/>
          <w:sz w:val="22"/>
          <w:szCs w:val="22"/>
        </w:rPr>
        <w:t>18 stycznia</w:t>
      </w:r>
      <w:r w:rsidR="009A1DDB">
        <w:rPr>
          <w:rFonts w:ascii="Bookman Old Style" w:hAnsi="Bookman Old Style" w:cs="Arial"/>
          <w:b/>
          <w:sz w:val="22"/>
          <w:szCs w:val="22"/>
        </w:rPr>
        <w:t xml:space="preserve"> 202</w:t>
      </w:r>
      <w:r w:rsidR="003860A2">
        <w:rPr>
          <w:rFonts w:ascii="Bookman Old Style" w:hAnsi="Bookman Old Style" w:cs="Arial"/>
          <w:b/>
          <w:sz w:val="22"/>
          <w:szCs w:val="22"/>
        </w:rPr>
        <w:t>4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2AC94A8F" w14:textId="77777777" w:rsidR="00A01E86" w:rsidRPr="008C6AEF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73E0740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71A8D7AC" w14:textId="77777777" w:rsidR="00472FE1" w:rsidRPr="008C6AEF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7566CEE0" w14:textId="4A314F9A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3860A2">
        <w:rPr>
          <w:rFonts w:ascii="Bookman Old Style" w:hAnsi="Bookman Old Style" w:cs="Arial"/>
          <w:sz w:val="22"/>
          <w:szCs w:val="22"/>
        </w:rPr>
        <w:t>18 stycznia 2024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  <w:r w:rsidR="00D63768">
        <w:rPr>
          <w:rFonts w:ascii="Bookman Old Style" w:hAnsi="Bookman Old Style" w:cs="Arial"/>
          <w:sz w:val="22"/>
          <w:szCs w:val="22"/>
        </w:rPr>
        <w:t>.</w:t>
      </w:r>
    </w:p>
    <w:p w14:paraId="041B6F13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2B80DD95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09C16104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5AB39FA8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3800DBA1" w14:textId="4EBF5654" w:rsidR="00E958D8" w:rsidRDefault="00E958D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1D5FBEB1" w14:textId="77777777" w:rsidR="00856D6B" w:rsidRPr="008C6AEF" w:rsidRDefault="00856D6B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13F68309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730DB80C" w14:textId="77777777" w:rsidR="00BD0EE0" w:rsidRPr="0001045D" w:rsidRDefault="00BD0EE0" w:rsidP="00822E21">
      <w:pPr>
        <w:jc w:val="both"/>
        <w:rPr>
          <w:rFonts w:ascii="Bookman Old Style" w:hAnsi="Bookman Old Style"/>
          <w:sz w:val="16"/>
          <w:szCs w:val="16"/>
        </w:rPr>
      </w:pPr>
    </w:p>
    <w:p w14:paraId="705AA502" w14:textId="4BB430E8" w:rsidR="00EC3744" w:rsidRPr="000824E1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0824E1">
        <w:rPr>
          <w:rFonts w:ascii="Bookman Old Style" w:hAnsi="Bookman Old Style" w:cs="Arial"/>
          <w:sz w:val="22"/>
          <w:szCs w:val="22"/>
        </w:rPr>
        <w:t>w dniu</w:t>
      </w:r>
      <w:r w:rsidR="007F2E9B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3860A2">
        <w:rPr>
          <w:rFonts w:ascii="Bookman Old Style" w:hAnsi="Bookman Old Style" w:cs="Arial"/>
          <w:sz w:val="22"/>
          <w:szCs w:val="22"/>
        </w:rPr>
        <w:t>18 stycznia 2024</w:t>
      </w:r>
      <w:r w:rsidR="00333160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AE452C" w:rsidRPr="000824E1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0824E1">
        <w:rPr>
          <w:rFonts w:ascii="Bookman Old Style" w:hAnsi="Bookman Old Style" w:cs="Arial"/>
          <w:sz w:val="22"/>
          <w:szCs w:val="22"/>
        </w:rPr>
        <w:t>o godz.</w:t>
      </w:r>
      <w:r w:rsidR="009B3FE2" w:rsidRPr="000824E1">
        <w:rPr>
          <w:rFonts w:ascii="Bookman Old Style" w:hAnsi="Bookman Old Style" w:cs="Arial"/>
          <w:sz w:val="22"/>
          <w:szCs w:val="22"/>
        </w:rPr>
        <w:t xml:space="preserve"> 11</w:t>
      </w:r>
      <w:r w:rsidRPr="000824E1">
        <w:rPr>
          <w:rFonts w:ascii="Bookman Old Style" w:hAnsi="Bookman Old Style" w:cs="Arial"/>
          <w:sz w:val="22"/>
          <w:szCs w:val="22"/>
        </w:rPr>
        <w:t xml:space="preserve">.00 </w:t>
      </w:r>
      <w:r w:rsidR="0049537B" w:rsidRPr="0049537B">
        <w:rPr>
          <w:rFonts w:ascii="Bookman Old Style" w:hAnsi="Bookman Old Style" w:cs="Arial"/>
          <w:sz w:val="22"/>
          <w:szCs w:val="22"/>
        </w:rPr>
        <w:t>w Dziale Statystyki i Obsługi Umów Medycznych Udzielającego zamówienia w Krakowie przy ul. Kronikarza Galla 25 (Budynek C, pok. 11)</w:t>
      </w:r>
      <w:r w:rsidRPr="000824E1">
        <w:rPr>
          <w:rFonts w:ascii="Bookman Old Style" w:hAnsi="Bookman Old Style" w:cs="Arial"/>
          <w:sz w:val="22"/>
          <w:szCs w:val="22"/>
        </w:rPr>
        <w:t xml:space="preserve">. Oferenci mogą uczestniczyć w otwarciu ofert, w trakcie którego zostaną odczytane nazwy oferentów </w:t>
      </w:r>
      <w:r w:rsidR="0049537B">
        <w:rPr>
          <w:rFonts w:ascii="Bookman Old Style" w:hAnsi="Bookman Old Style" w:cs="Arial"/>
          <w:sz w:val="22"/>
          <w:szCs w:val="22"/>
        </w:rPr>
        <w:br/>
      </w:r>
      <w:r w:rsidRPr="000824E1">
        <w:rPr>
          <w:rFonts w:ascii="Bookman Old Style" w:hAnsi="Bookman Old Style" w:cs="Arial"/>
          <w:sz w:val="22"/>
          <w:szCs w:val="22"/>
        </w:rPr>
        <w:t>i proponowane stawki.</w:t>
      </w:r>
    </w:p>
    <w:p w14:paraId="60793948" w14:textId="17E625F5" w:rsidR="00275EC7" w:rsidRPr="000824E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0824E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0824E1">
        <w:rPr>
          <w:rFonts w:ascii="Bookman Old Style" w:hAnsi="Bookman Old Style" w:cs="Arial"/>
          <w:sz w:val="22"/>
          <w:szCs w:val="22"/>
        </w:rPr>
        <w:t>SP ZOZ MSW</w:t>
      </w:r>
      <w:r w:rsidR="009B3FE2" w:rsidRPr="000824E1">
        <w:rPr>
          <w:rFonts w:ascii="Bookman Old Style" w:hAnsi="Bookman Old Style" w:cs="Arial"/>
          <w:sz w:val="22"/>
          <w:szCs w:val="22"/>
        </w:rPr>
        <w:t>iA</w:t>
      </w:r>
      <w:r w:rsidR="008D5D46" w:rsidRPr="000824E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0824E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3860A2">
        <w:rPr>
          <w:rFonts w:ascii="Bookman Old Style" w:hAnsi="Bookman Old Style" w:cs="Arial"/>
          <w:sz w:val="22"/>
          <w:szCs w:val="22"/>
        </w:rPr>
        <w:t>do dnia 20 stycznia 2024</w:t>
      </w:r>
      <w:r w:rsidR="007F2E9B" w:rsidRPr="000824E1">
        <w:rPr>
          <w:rFonts w:ascii="Bookman Old Style" w:hAnsi="Bookman Old Style" w:cs="Arial"/>
          <w:sz w:val="22"/>
          <w:szCs w:val="22"/>
        </w:rPr>
        <w:t xml:space="preserve"> r.</w:t>
      </w:r>
    </w:p>
    <w:p w14:paraId="25976D3A" w14:textId="77777777" w:rsidR="000A19B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Umow</w:t>
      </w:r>
      <w:r w:rsidR="00D342B8" w:rsidRPr="000824E1">
        <w:rPr>
          <w:rFonts w:ascii="Bookman Old Style" w:hAnsi="Bookman Old Style" w:cs="Arial"/>
          <w:sz w:val="22"/>
          <w:szCs w:val="22"/>
        </w:rPr>
        <w:t>a</w:t>
      </w:r>
      <w:r w:rsidR="00275EC7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Pr="000824E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0824E1">
        <w:rPr>
          <w:rFonts w:ascii="Bookman Old Style" w:hAnsi="Bookman Old Style" w:cs="Arial"/>
          <w:sz w:val="22"/>
          <w:szCs w:val="22"/>
        </w:rPr>
        <w:t>ie</w:t>
      </w:r>
      <w:r w:rsidRPr="000824E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0824E1">
        <w:rPr>
          <w:rFonts w:ascii="Bookman Old Style" w:hAnsi="Bookman Old Style" w:cs="Arial"/>
          <w:sz w:val="22"/>
          <w:szCs w:val="22"/>
        </w:rPr>
        <w:t>a</w:t>
      </w:r>
      <w:r w:rsidRPr="000824E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0824E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0824E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0824E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0824E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0824E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0824E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3D461D64" w14:textId="77777777" w:rsidR="00EC374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45E25E91" w14:textId="77777777" w:rsidR="00EC374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1852C755" w14:textId="77777777" w:rsidR="004C70EF" w:rsidRPr="000824E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Odrzuca się ofertę:</w:t>
      </w:r>
    </w:p>
    <w:p w14:paraId="3AB5B583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złożoną po terminie ,</w:t>
      </w:r>
    </w:p>
    <w:p w14:paraId="68012DD1" w14:textId="77777777" w:rsidR="006B22D8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104792DB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4D98C90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8F24235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0E2D98D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69C0B815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0824E1">
        <w:rPr>
          <w:rFonts w:ascii="Bookman Old Style" w:hAnsi="Bookman Old Style" w:cs="Arial"/>
          <w:sz w:val="22"/>
          <w:szCs w:val="22"/>
        </w:rPr>
        <w:t>spełniają</w:t>
      </w:r>
      <w:r w:rsidRPr="000824E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0824E1">
        <w:rPr>
          <w:rFonts w:ascii="Bookman Old Style" w:hAnsi="Bookman Old Style" w:cs="Arial"/>
          <w:sz w:val="22"/>
          <w:szCs w:val="22"/>
        </w:rPr>
        <w:t>określonych</w:t>
      </w:r>
      <w:r w:rsidRPr="000824E1">
        <w:rPr>
          <w:rFonts w:ascii="Bookman Old Style" w:hAnsi="Bookman Old Style" w:cs="Arial"/>
          <w:sz w:val="22"/>
          <w:szCs w:val="22"/>
        </w:rPr>
        <w:t xml:space="preserve"> w przepisach prawa oraz warunków określonych przez Zamawiającego w postępowaniu konkursowym.</w:t>
      </w:r>
    </w:p>
    <w:p w14:paraId="2162F0DF" w14:textId="77777777" w:rsidR="00EB1A58" w:rsidRPr="000824E1" w:rsidRDefault="00EB1A58" w:rsidP="00EB1A58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6BBF5C6C" w14:textId="77777777" w:rsidR="004C70EF" w:rsidRPr="000824E1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lastRenderedPageBreak/>
        <w:t>9. Unieważnia się postępowanie gdy:</w:t>
      </w:r>
    </w:p>
    <w:p w14:paraId="27498B07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0824E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B6765AE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58B4B1C1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27142862" w14:textId="77777777" w:rsidR="00CC6372" w:rsidRDefault="00D077A7" w:rsidP="00CC637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4B5E0753" w14:textId="77777777" w:rsidR="00F33F29" w:rsidRPr="00CC6372" w:rsidRDefault="00F33F29" w:rsidP="00CC6372">
      <w:pPr>
        <w:pStyle w:val="Akapitzlist"/>
        <w:numPr>
          <w:ilvl w:val="0"/>
          <w:numId w:val="3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CC6372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714BDF2E" w14:textId="7D234E89" w:rsidR="00F33F29" w:rsidRDefault="00F33F29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4E88CD7D" w14:textId="77777777" w:rsidR="00856D6B" w:rsidRPr="004C2041" w:rsidRDefault="00856D6B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06BDD45C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3B888F96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0F92FE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72AEA207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308AD7D6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59870455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2BBE17AF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69F5025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18D25E6E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597D6445" w14:textId="77777777" w:rsidR="00D35F37" w:rsidRDefault="00D35F37">
      <w:pPr>
        <w:rPr>
          <w:rFonts w:ascii="Bookman Old Style" w:hAnsi="Bookman Old Style"/>
        </w:rPr>
      </w:pPr>
    </w:p>
    <w:p w14:paraId="3A7CA1C1" w14:textId="77777777" w:rsidR="00D35F37" w:rsidRDefault="00D35F37">
      <w:pPr>
        <w:rPr>
          <w:rFonts w:ascii="Bookman Old Style" w:hAnsi="Bookman Old Style"/>
        </w:rPr>
      </w:pPr>
    </w:p>
    <w:p w14:paraId="5A563829" w14:textId="77777777" w:rsidR="00333160" w:rsidRDefault="00333160">
      <w:pPr>
        <w:rPr>
          <w:rFonts w:ascii="Bookman Old Style" w:hAnsi="Bookman Old Style"/>
        </w:rPr>
      </w:pPr>
    </w:p>
    <w:p w14:paraId="38B56EF0" w14:textId="77777777" w:rsidR="00333160" w:rsidRDefault="00333160">
      <w:pPr>
        <w:rPr>
          <w:rFonts w:ascii="Bookman Old Style" w:hAnsi="Bookman Old Style"/>
        </w:rPr>
      </w:pPr>
    </w:p>
    <w:p w14:paraId="236DB233" w14:textId="77777777" w:rsidR="00333160" w:rsidRDefault="00333160">
      <w:pPr>
        <w:rPr>
          <w:rFonts w:ascii="Bookman Old Style" w:hAnsi="Bookman Old Style"/>
        </w:rPr>
      </w:pPr>
    </w:p>
    <w:p w14:paraId="425A0D2B" w14:textId="7A3E1862" w:rsidR="00333160" w:rsidRDefault="00333160">
      <w:pPr>
        <w:rPr>
          <w:rFonts w:ascii="Bookman Old Style" w:hAnsi="Bookman Old Style"/>
        </w:rPr>
      </w:pPr>
    </w:p>
    <w:p w14:paraId="3B3A664E" w14:textId="4A739E2B" w:rsidR="00856D6B" w:rsidRDefault="00856D6B">
      <w:pPr>
        <w:rPr>
          <w:rFonts w:ascii="Bookman Old Style" w:hAnsi="Bookman Old Style"/>
        </w:rPr>
      </w:pPr>
    </w:p>
    <w:p w14:paraId="5087BDAC" w14:textId="02845877" w:rsidR="00856D6B" w:rsidRDefault="00856D6B">
      <w:pPr>
        <w:rPr>
          <w:rFonts w:ascii="Bookman Old Style" w:hAnsi="Bookman Old Style"/>
        </w:rPr>
      </w:pPr>
    </w:p>
    <w:p w14:paraId="2A426CB4" w14:textId="5150F3F5" w:rsidR="00856D6B" w:rsidRDefault="00856D6B">
      <w:pPr>
        <w:rPr>
          <w:rFonts w:ascii="Bookman Old Style" w:hAnsi="Bookman Old Style"/>
        </w:rPr>
      </w:pPr>
    </w:p>
    <w:p w14:paraId="29ABE22F" w14:textId="4210F94B" w:rsidR="00856D6B" w:rsidRDefault="00856D6B">
      <w:pPr>
        <w:rPr>
          <w:rFonts w:ascii="Bookman Old Style" w:hAnsi="Bookman Old Style"/>
        </w:rPr>
      </w:pPr>
    </w:p>
    <w:p w14:paraId="20389262" w14:textId="35546ECD" w:rsidR="00856D6B" w:rsidRDefault="00856D6B">
      <w:pPr>
        <w:rPr>
          <w:rFonts w:ascii="Bookman Old Style" w:hAnsi="Bookman Old Style"/>
        </w:rPr>
      </w:pPr>
    </w:p>
    <w:p w14:paraId="032B86F8" w14:textId="37E57910" w:rsidR="00856D6B" w:rsidRDefault="00856D6B">
      <w:pPr>
        <w:rPr>
          <w:rFonts w:ascii="Bookman Old Style" w:hAnsi="Bookman Old Style"/>
        </w:rPr>
      </w:pPr>
    </w:p>
    <w:p w14:paraId="796231A7" w14:textId="4717D884" w:rsidR="00856D6B" w:rsidRDefault="00856D6B">
      <w:pPr>
        <w:rPr>
          <w:rFonts w:ascii="Bookman Old Style" w:hAnsi="Bookman Old Style"/>
        </w:rPr>
      </w:pPr>
    </w:p>
    <w:p w14:paraId="78DA1BBD" w14:textId="62670F0E" w:rsidR="00856D6B" w:rsidRDefault="00856D6B">
      <w:pPr>
        <w:rPr>
          <w:rFonts w:ascii="Bookman Old Style" w:hAnsi="Bookman Old Style"/>
        </w:rPr>
      </w:pPr>
    </w:p>
    <w:p w14:paraId="26B96D6B" w14:textId="32A779D7" w:rsidR="00856D6B" w:rsidRDefault="00856D6B">
      <w:pPr>
        <w:rPr>
          <w:rFonts w:ascii="Bookman Old Style" w:hAnsi="Bookman Old Style"/>
        </w:rPr>
      </w:pPr>
    </w:p>
    <w:p w14:paraId="5DF9EA05" w14:textId="5793B581" w:rsidR="00856D6B" w:rsidRDefault="00856D6B">
      <w:pPr>
        <w:rPr>
          <w:rFonts w:ascii="Bookman Old Style" w:hAnsi="Bookman Old Style"/>
        </w:rPr>
      </w:pPr>
    </w:p>
    <w:p w14:paraId="58A70116" w14:textId="77777777" w:rsidR="00856D6B" w:rsidRDefault="00856D6B">
      <w:pPr>
        <w:rPr>
          <w:rFonts w:ascii="Bookman Old Style" w:hAnsi="Bookman Old Style"/>
        </w:rPr>
      </w:pPr>
    </w:p>
    <w:p w14:paraId="13B7FEC5" w14:textId="77777777" w:rsidR="00815DD3" w:rsidRDefault="00815DD3">
      <w:pPr>
        <w:rPr>
          <w:rFonts w:ascii="Bookman Old Style" w:hAnsi="Bookman Old Style"/>
        </w:rPr>
      </w:pPr>
    </w:p>
    <w:p w14:paraId="14B57E5F" w14:textId="77777777" w:rsidR="00815DD3" w:rsidRDefault="00815DD3">
      <w:pPr>
        <w:rPr>
          <w:rFonts w:ascii="Bookman Old Style" w:hAnsi="Bookman Old Style"/>
        </w:rPr>
      </w:pPr>
    </w:p>
    <w:p w14:paraId="11BDBBD6" w14:textId="77777777" w:rsidR="00815DD3" w:rsidRDefault="00815DD3">
      <w:pPr>
        <w:rPr>
          <w:rFonts w:ascii="Bookman Old Style" w:hAnsi="Bookman Old Style"/>
        </w:rPr>
      </w:pPr>
    </w:p>
    <w:p w14:paraId="36DBB27F" w14:textId="77777777" w:rsidR="00815DD3" w:rsidRDefault="00815DD3">
      <w:pPr>
        <w:rPr>
          <w:rFonts w:ascii="Bookman Old Style" w:hAnsi="Bookman Old Style"/>
        </w:rPr>
      </w:pPr>
    </w:p>
    <w:p w14:paraId="3164838F" w14:textId="77777777" w:rsidR="0049537B" w:rsidRDefault="0049537B" w:rsidP="0049537B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lastRenderedPageBreak/>
        <w:t xml:space="preserve">Zgodnie z art. 13 Rozporządzenia Parlamentu Europejskiego i Rady (UE) 2016/679 z dnia 27 kwietnia 2016 roku w sprawie ochrony osób fizycznych w związku </w:t>
      </w:r>
    </w:p>
    <w:p w14:paraId="7817D86B" w14:textId="77777777" w:rsidR="0049537B" w:rsidRDefault="0049537B" w:rsidP="0049537B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5D6680C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Administratorem Pani/Pana danych osobowych jest Samodzielny Publiczny Zakład Opieki Zdrowotnej Ministerstwa Spraw Wewnętrznych i Administracji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  <w:t xml:space="preserve">w Krakowie z siedzibą w Krakowie, ul. Kronikarza Galla 25, 30-053 Kraków,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  <w:t>NIP: 677-20-75-248, REGON: 350995109;</w:t>
      </w:r>
    </w:p>
    <w:p w14:paraId="4D6272D8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4DCA42E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d;</w:t>
      </w:r>
    </w:p>
    <w:p w14:paraId="2F935F24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Pani/Pana dane osobowe mogą być udostępniane innym podmiotom wykonującym działalność komercyjną na podstawie umów udostępnienia lub powierzenia przetwarzania danych, zajmujących się naprawą, serwisem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  <w:t>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3B5A72B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nie będą przekazywane do państwa trzeciego;</w:t>
      </w:r>
    </w:p>
    <w:p w14:paraId="2ADAF437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CD7A26C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677EC4CD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550D5D3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 wniesienia skargi do organu nadzorczego – Prezesa Urzędu Ochrony Danych Osobowych;</w:t>
      </w:r>
    </w:p>
    <w:p w14:paraId="0927C1F8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5548F10D" w14:textId="77777777" w:rsidR="0049537B" w:rsidRDefault="0049537B" w:rsidP="0049537B">
      <w:pPr>
        <w:pStyle w:val="Akapitzlist"/>
        <w:numPr>
          <w:ilvl w:val="2"/>
          <w:numId w:val="34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Podane przez Panią/ Pana dane nie będą przetwarzane w sposób zautomatyzowany, w tym w formie profilowania.</w:t>
      </w:r>
    </w:p>
    <w:p w14:paraId="6A547522" w14:textId="77777777" w:rsidR="0049537B" w:rsidRDefault="0049537B" w:rsidP="0049537B">
      <w:pPr>
        <w:jc w:val="both"/>
        <w:rPr>
          <w:rFonts w:ascii="Bookman Old Style" w:eastAsia="Calibri" w:hAnsi="Bookman Old Style" w:cs="Calibri"/>
          <w:i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i/>
          <w:sz w:val="22"/>
          <w:szCs w:val="22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121277F" w14:textId="21DB65EA" w:rsidR="00BD1E6C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</w:t>
      </w:r>
    </w:p>
    <w:p w14:paraId="6FF4EEC7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279389D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F7DA8D8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32C316B9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014B9027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4AE5CC95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6CE6549B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B48B9DD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00F415C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44B136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F33497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6B3F9" w14:textId="77777777" w:rsidR="00891404" w:rsidRDefault="004F0F09" w:rsidP="00891404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891404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09832B75" w14:textId="77777777" w:rsidR="000F15E3" w:rsidRPr="00315B24" w:rsidRDefault="000F15E3" w:rsidP="000F15E3">
      <w:pPr>
        <w:pStyle w:val="Akapitzlist"/>
        <w:numPr>
          <w:ilvl w:val="3"/>
          <w:numId w:val="31"/>
        </w:numPr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315B24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w dni powszednie w godzinach od 7.30 do 15.05 </w:t>
      </w:r>
    </w:p>
    <w:p w14:paraId="0826CC5F" w14:textId="77777777" w:rsidR="00315B24" w:rsidRDefault="00CD395D" w:rsidP="00315B24">
      <w:pPr>
        <w:pStyle w:val="Akapitzlist"/>
        <w:numPr>
          <w:ilvl w:val="3"/>
          <w:numId w:val="31"/>
        </w:numPr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891404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9E1343" w:rsidRPr="00891404">
        <w:rPr>
          <w:rFonts w:ascii="Bookman Old Style" w:hAnsi="Bookman Old Style" w:cs="Arial"/>
          <w:b/>
          <w:bCs/>
          <w:sz w:val="20"/>
          <w:szCs w:val="20"/>
        </w:rPr>
        <w:t xml:space="preserve">w dni powszednie </w:t>
      </w:r>
      <w:r w:rsidRPr="00891404">
        <w:rPr>
          <w:rFonts w:ascii="Bookman Old Style" w:hAnsi="Bookman Old Style" w:cs="Arial"/>
          <w:b/>
          <w:bCs/>
          <w:sz w:val="20"/>
          <w:szCs w:val="20"/>
        </w:rPr>
        <w:t xml:space="preserve">w godzinach od </w:t>
      </w:r>
      <w:r w:rsidR="009E1343" w:rsidRPr="00891404">
        <w:rPr>
          <w:rFonts w:ascii="Bookman Old Style" w:hAnsi="Bookman Old Style" w:cs="Arial"/>
          <w:b/>
          <w:bCs/>
          <w:sz w:val="20"/>
          <w:szCs w:val="20"/>
        </w:rPr>
        <w:t>15.05</w:t>
      </w:r>
      <w:r w:rsidR="00B70C42" w:rsidRPr="00891404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891404">
        <w:rPr>
          <w:rFonts w:ascii="Bookman Old Style" w:hAnsi="Bookman Old Style" w:cs="Arial"/>
          <w:b/>
          <w:bCs/>
          <w:sz w:val="20"/>
          <w:szCs w:val="20"/>
        </w:rPr>
        <w:t>do</w:t>
      </w:r>
      <w:r w:rsidR="00B70C42" w:rsidRPr="00891404">
        <w:rPr>
          <w:rFonts w:ascii="Bookman Old Style" w:hAnsi="Bookman Old Style" w:cs="Arial"/>
          <w:b/>
          <w:bCs/>
          <w:sz w:val="20"/>
          <w:szCs w:val="20"/>
        </w:rPr>
        <w:t xml:space="preserve"> 7</w:t>
      </w:r>
      <w:r w:rsidR="009E1343" w:rsidRPr="00891404">
        <w:rPr>
          <w:rFonts w:ascii="Bookman Old Style" w:hAnsi="Bookman Old Style" w:cs="Arial"/>
          <w:b/>
          <w:bCs/>
          <w:sz w:val="20"/>
          <w:szCs w:val="20"/>
        </w:rPr>
        <w:t>.30</w:t>
      </w:r>
      <w:r w:rsidR="00DC0A38" w:rsidRPr="00891404">
        <w:rPr>
          <w:rFonts w:ascii="Bookman Old Style" w:hAnsi="Bookman Old Style" w:cs="Arial"/>
          <w:b/>
          <w:bCs/>
          <w:sz w:val="20"/>
          <w:szCs w:val="20"/>
        </w:rPr>
        <w:t xml:space="preserve"> oraz</w:t>
      </w:r>
      <w:r w:rsidRPr="00891404">
        <w:rPr>
          <w:rFonts w:ascii="Bookman Old Style" w:hAnsi="Bookman Old Style" w:cs="Arial"/>
          <w:b/>
          <w:bCs/>
          <w:sz w:val="20"/>
          <w:szCs w:val="20"/>
        </w:rPr>
        <w:t xml:space="preserve"> w godzinach od 7.30 – 7.30 następnego dnia w soboty, niedziele, święta oraz dni wolne od pracy u Udzielającego zamówienia</w:t>
      </w:r>
      <w:r w:rsidR="00CF5D6C" w:rsidRPr="00891404">
        <w:rPr>
          <w:rFonts w:ascii="Bookman Old Style" w:hAnsi="Bookman Old Style" w:cs="Arial"/>
          <w:b/>
          <w:bCs/>
          <w:sz w:val="20"/>
          <w:szCs w:val="20"/>
        </w:rPr>
        <w:t>.</w:t>
      </w:r>
    </w:p>
    <w:p w14:paraId="537B1A13" w14:textId="77777777" w:rsidR="000F15E3" w:rsidRDefault="000F15E3" w:rsidP="000F15E3">
      <w:pPr>
        <w:pStyle w:val="Akapitzlist"/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4A42245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17C382F7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28405A9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DDA0C9E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122FCA4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642E0FF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EBE39B4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2B88887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C5A9097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969B9EA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80DFD4E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BBB7520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8913A8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2C3F55E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02A8C8C1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02A5108" w14:textId="77777777" w:rsidR="004F0F09" w:rsidRPr="00971EB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2736D3D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713272A8" w14:textId="77777777" w:rsidR="004F0F09" w:rsidRPr="00971EB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7658B65" w14:textId="77777777" w:rsidR="004F0F0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DA17EFA" w14:textId="77777777" w:rsidR="004F0F0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7911C21" w14:textId="77777777" w:rsidR="004F0F0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4F0F9A1" w14:textId="77777777" w:rsidR="004F0F0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BA54E9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FC493B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5363379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0591FA2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61F5A07" w14:textId="77777777" w:rsidR="00364722" w:rsidRPr="00971EB9" w:rsidRDefault="00364722" w:rsidP="00937F0C">
      <w:pPr>
        <w:rPr>
          <w:rFonts w:ascii="Bookman Old Style" w:hAnsi="Bookman Old Style" w:cs="Arial"/>
          <w:sz w:val="20"/>
          <w:szCs w:val="20"/>
        </w:rPr>
      </w:pPr>
    </w:p>
    <w:p w14:paraId="4BCD7FA8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5A723F4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81B0BE7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60A4629A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D6784F1" w14:textId="77777777" w:rsidR="00EC3744" w:rsidRPr="00971EB9" w:rsidRDefault="00EC3744">
      <w:pPr>
        <w:rPr>
          <w:rFonts w:ascii="Bookman Old Style" w:hAnsi="Bookman Old Style"/>
        </w:rPr>
      </w:pPr>
    </w:p>
    <w:p w14:paraId="2763C09C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8E0D6D9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49F02D3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033C10C7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325C57A5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1B9B1503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2781C3D2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38421DD1" w14:textId="77777777" w:rsidR="00D5198E" w:rsidRPr="00971EB9" w:rsidRDefault="00D5198E">
      <w:pPr>
        <w:rPr>
          <w:rFonts w:ascii="Bookman Old Style" w:hAnsi="Bookman Old Style"/>
        </w:rPr>
      </w:pPr>
    </w:p>
    <w:p w14:paraId="5B7E9C30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233ABF4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1FC982A1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0A520ED" w14:textId="77777777" w:rsidR="00EC3744" w:rsidRPr="00971EB9" w:rsidRDefault="00EC3744">
      <w:pPr>
        <w:rPr>
          <w:rFonts w:ascii="Bookman Old Style" w:hAnsi="Bookman Old Style"/>
        </w:rPr>
      </w:pPr>
    </w:p>
    <w:p w14:paraId="29ECCDAF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7C9B8524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54FBCB9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F07EEC9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3E6045F3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E684636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515A2B4E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B3C3731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201DFCD6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397973C3" w14:textId="77777777" w:rsidR="008A558D" w:rsidRPr="00971EB9" w:rsidRDefault="008A558D" w:rsidP="0033316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 xml:space="preserve">Zapewniam </w:t>
      </w:r>
      <w:r w:rsidR="004C2041" w:rsidRPr="00971EB9">
        <w:rPr>
          <w:rFonts w:ascii="Bookman Old Style" w:hAnsi="Bookman Old Style" w:cs="Arial"/>
          <w:sz w:val="22"/>
          <w:szCs w:val="22"/>
        </w:rPr>
        <w:t>jakość</w:t>
      </w:r>
      <w:r w:rsidR="004C2041">
        <w:rPr>
          <w:rFonts w:ascii="Bookman Old Style" w:hAnsi="Bookman Old Style" w:cs="Arial"/>
          <w:sz w:val="22"/>
          <w:szCs w:val="22"/>
        </w:rPr>
        <w:t>,</w:t>
      </w:r>
      <w:r w:rsidR="004C2041" w:rsidRPr="00971EB9">
        <w:rPr>
          <w:rFonts w:ascii="Bookman Old Style" w:hAnsi="Bookman Old Style" w:cs="Arial"/>
          <w:sz w:val="22"/>
          <w:szCs w:val="22"/>
        </w:rPr>
        <w:t xml:space="preserve"> kompleksowość, dostępność i </w:t>
      </w:r>
      <w:r w:rsidR="004C2041">
        <w:rPr>
          <w:rFonts w:ascii="Bookman Old Style" w:hAnsi="Bookman Old Style" w:cs="Arial"/>
          <w:sz w:val="22"/>
          <w:szCs w:val="22"/>
        </w:rPr>
        <w:t>ciągłość</w:t>
      </w:r>
      <w:r w:rsidRPr="00971EB9">
        <w:rPr>
          <w:rFonts w:ascii="Bookman Old Style" w:hAnsi="Bookman Old Style" w:cs="Arial"/>
          <w:sz w:val="22"/>
          <w:szCs w:val="22"/>
        </w:rPr>
        <w:t xml:space="preserve"> udzielanych świadczeń na warunkach określanych w  umowach </w:t>
      </w:r>
      <w:r w:rsidR="00AF51D3" w:rsidRPr="00971EB9">
        <w:rPr>
          <w:rFonts w:ascii="Bookman Old Style" w:hAnsi="Bookman Old Style" w:cs="Arial"/>
          <w:sz w:val="22"/>
          <w:szCs w:val="22"/>
        </w:rPr>
        <w:t>Udzielającego zamówienia</w:t>
      </w:r>
      <w:r w:rsidRPr="00971EB9">
        <w:rPr>
          <w:rFonts w:ascii="Bookman Old Style" w:hAnsi="Bookman Old Style" w:cs="Arial"/>
          <w:sz w:val="22"/>
          <w:szCs w:val="22"/>
        </w:rPr>
        <w:t xml:space="preserve"> z Narodowym Funduszem Zdrowia w zakresie przedmiotu zamówienia.</w:t>
      </w:r>
    </w:p>
    <w:p w14:paraId="035AC767" w14:textId="77777777" w:rsidR="008A558D" w:rsidRPr="00971EB9" w:rsidRDefault="00AF51D3" w:rsidP="0033316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Posiadam/</w:t>
      </w:r>
      <w:r w:rsidR="008A558D" w:rsidRPr="00971EB9">
        <w:rPr>
          <w:rFonts w:ascii="Bookman Old Style" w:hAnsi="Bookman Old Style"/>
          <w:sz w:val="22"/>
          <w:szCs w:val="22"/>
        </w:rPr>
        <w:t>Personel posiada wskazane kwalifikacje zawodowe i doświadczenie w celu przyjęcia obowiązków udzielania określonych w specyfikacji świadczeń zdrowotnych.</w:t>
      </w:r>
    </w:p>
    <w:p w14:paraId="4CA05970" w14:textId="77777777" w:rsidR="008A558D" w:rsidRPr="00971EB9" w:rsidRDefault="008A558D" w:rsidP="0033316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3E93FF2B" w14:textId="77777777" w:rsidR="008A558D" w:rsidRPr="00971EB9" w:rsidRDefault="008A558D" w:rsidP="00333160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971EB9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4EB0FA86" w14:textId="77777777" w:rsidR="00E450A6" w:rsidRDefault="008A558D" w:rsidP="00E450A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71EB9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7687C1B7" w14:textId="77777777" w:rsidR="008A558D" w:rsidRPr="00E450A6" w:rsidRDefault="00E450A6" w:rsidP="00E450A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B36A1C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511F7DEB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402E84B3" w14:textId="77777777" w:rsidR="00EC3744" w:rsidRPr="00971EB9" w:rsidRDefault="00EC3744">
      <w:pPr>
        <w:rPr>
          <w:rFonts w:ascii="Bookman Old Style" w:hAnsi="Bookman Old Style"/>
        </w:rPr>
      </w:pPr>
    </w:p>
    <w:p w14:paraId="53A5A92F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155847F8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76CDAB0A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B279671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8C357F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912CD04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314FD8F6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5F432C48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2F06BAF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lastRenderedPageBreak/>
        <w:t>Informacje o oferencie</w:t>
      </w:r>
    </w:p>
    <w:p w14:paraId="303F9CC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36D57B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4CB5C9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8AB63B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121D6E6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E210FC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25662AA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B7EB30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A6675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8D721A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0324A6C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345DF3C4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35D7A93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0434211D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5EE7027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5F577503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3930DAB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22447F0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8C9AE0C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2C26C3EC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66370C19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68D81357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446ADEE6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52F605C7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43489688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52C3C72E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3BBD1F81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16E7200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6518578B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1E35EC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AB754E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641EC2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0C744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AD5637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754C0D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977BDD2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21B9EB78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748B2DB0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1A64A3A3" w14:textId="77777777" w:rsidR="00BC1C21" w:rsidRPr="00971EB9" w:rsidRDefault="00BC1C21" w:rsidP="000F15E3">
      <w:pPr>
        <w:rPr>
          <w:rFonts w:ascii="Bookman Old Style" w:hAnsi="Bookman Old Style"/>
          <w:sz w:val="20"/>
        </w:rPr>
      </w:pPr>
    </w:p>
    <w:sectPr w:rsidR="00BC1C21" w:rsidRPr="00971EB9" w:rsidSect="000F15E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DEE7" w14:textId="77777777" w:rsidR="00812911" w:rsidRDefault="00812911" w:rsidP="00812911">
      <w:r>
        <w:separator/>
      </w:r>
    </w:p>
  </w:endnote>
  <w:endnote w:type="continuationSeparator" w:id="0">
    <w:p w14:paraId="16EB2A62" w14:textId="77777777" w:rsidR="00812911" w:rsidRDefault="00812911" w:rsidP="008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6469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7B8255" w14:textId="759959CB" w:rsidR="00812911" w:rsidRDefault="00812911">
            <w:pPr>
              <w:pStyle w:val="Stopka"/>
              <w:jc w:val="center"/>
            </w:pPr>
            <w:r w:rsidRPr="00812911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60999408" w14:textId="77777777" w:rsidR="00812911" w:rsidRDefault="00812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C1F5" w14:textId="77777777" w:rsidR="00812911" w:rsidRDefault="00812911" w:rsidP="00812911">
      <w:r>
        <w:separator/>
      </w:r>
    </w:p>
  </w:footnote>
  <w:footnote w:type="continuationSeparator" w:id="0">
    <w:p w14:paraId="16C910B1" w14:textId="77777777" w:rsidR="00812911" w:rsidRDefault="00812911" w:rsidP="008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212"/>
    <w:multiLevelType w:val="hybridMultilevel"/>
    <w:tmpl w:val="EE7E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54E6B"/>
    <w:multiLevelType w:val="hybridMultilevel"/>
    <w:tmpl w:val="5ABE9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435B"/>
    <w:multiLevelType w:val="hybridMultilevel"/>
    <w:tmpl w:val="6E6ED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E1C"/>
    <w:multiLevelType w:val="hybridMultilevel"/>
    <w:tmpl w:val="3E9C32BE"/>
    <w:lvl w:ilvl="0" w:tplc="C25244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8503A"/>
    <w:multiLevelType w:val="hybridMultilevel"/>
    <w:tmpl w:val="023AE25A"/>
    <w:lvl w:ilvl="0" w:tplc="83CEFC34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132270"/>
    <w:multiLevelType w:val="hybridMultilevel"/>
    <w:tmpl w:val="D1181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6382D"/>
    <w:multiLevelType w:val="hybridMultilevel"/>
    <w:tmpl w:val="A8646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14CA5"/>
    <w:multiLevelType w:val="multilevel"/>
    <w:tmpl w:val="91F2762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214D5A"/>
    <w:multiLevelType w:val="multilevel"/>
    <w:tmpl w:val="62249C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A7240"/>
    <w:multiLevelType w:val="hybridMultilevel"/>
    <w:tmpl w:val="C98A6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110E3"/>
    <w:multiLevelType w:val="hybridMultilevel"/>
    <w:tmpl w:val="346E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81990">
    <w:abstractNumId w:val="18"/>
  </w:num>
  <w:num w:numId="2" w16cid:durableId="1901163726">
    <w:abstractNumId w:val="27"/>
  </w:num>
  <w:num w:numId="3" w16cid:durableId="904724646">
    <w:abstractNumId w:val="15"/>
  </w:num>
  <w:num w:numId="4" w16cid:durableId="1498809401">
    <w:abstractNumId w:val="0"/>
  </w:num>
  <w:num w:numId="5" w16cid:durableId="420571010">
    <w:abstractNumId w:val="17"/>
  </w:num>
  <w:num w:numId="6" w16cid:durableId="1178883681">
    <w:abstractNumId w:val="13"/>
  </w:num>
  <w:num w:numId="7" w16cid:durableId="2074617064">
    <w:abstractNumId w:val="10"/>
  </w:num>
  <w:num w:numId="8" w16cid:durableId="1523199866">
    <w:abstractNumId w:val="16"/>
  </w:num>
  <w:num w:numId="9" w16cid:durableId="403375715">
    <w:abstractNumId w:val="12"/>
  </w:num>
  <w:num w:numId="10" w16cid:durableId="1938099881">
    <w:abstractNumId w:val="4"/>
  </w:num>
  <w:num w:numId="11" w16cid:durableId="1227495891">
    <w:abstractNumId w:val="20"/>
  </w:num>
  <w:num w:numId="12" w16cid:durableId="1432748743">
    <w:abstractNumId w:val="9"/>
  </w:num>
  <w:num w:numId="13" w16cid:durableId="1933781469">
    <w:abstractNumId w:val="23"/>
  </w:num>
  <w:num w:numId="14" w16cid:durableId="730692550">
    <w:abstractNumId w:val="31"/>
  </w:num>
  <w:num w:numId="15" w16cid:durableId="346448623">
    <w:abstractNumId w:val="3"/>
  </w:num>
  <w:num w:numId="16" w16cid:durableId="1468939448">
    <w:abstractNumId w:val="14"/>
  </w:num>
  <w:num w:numId="17" w16cid:durableId="1329943822">
    <w:abstractNumId w:val="29"/>
  </w:num>
  <w:num w:numId="18" w16cid:durableId="559219470">
    <w:abstractNumId w:val="21"/>
  </w:num>
  <w:num w:numId="19" w16cid:durableId="1009218010">
    <w:abstractNumId w:val="7"/>
  </w:num>
  <w:num w:numId="20" w16cid:durableId="1749694387">
    <w:abstractNumId w:val="22"/>
  </w:num>
  <w:num w:numId="21" w16cid:durableId="1775779734">
    <w:abstractNumId w:val="19"/>
  </w:num>
  <w:num w:numId="22" w16cid:durableId="2015254792">
    <w:abstractNumId w:val="1"/>
  </w:num>
  <w:num w:numId="23" w16cid:durableId="1210073458">
    <w:abstractNumId w:val="26"/>
  </w:num>
  <w:num w:numId="24" w16cid:durableId="1192917655">
    <w:abstractNumId w:val="25"/>
  </w:num>
  <w:num w:numId="25" w16cid:durableId="2022658333">
    <w:abstractNumId w:val="2"/>
  </w:num>
  <w:num w:numId="26" w16cid:durableId="850753342">
    <w:abstractNumId w:val="5"/>
  </w:num>
  <w:num w:numId="27" w16cid:durableId="41710440">
    <w:abstractNumId w:val="30"/>
  </w:num>
  <w:num w:numId="28" w16cid:durableId="335812060">
    <w:abstractNumId w:val="6"/>
  </w:num>
  <w:num w:numId="29" w16cid:durableId="1918198948">
    <w:abstractNumId w:val="8"/>
  </w:num>
  <w:num w:numId="30" w16cid:durableId="1007829694">
    <w:abstractNumId w:val="24"/>
  </w:num>
  <w:num w:numId="31" w16cid:durableId="2086414276">
    <w:abstractNumId w:val="28"/>
  </w:num>
  <w:num w:numId="32" w16cid:durableId="313527778">
    <w:abstractNumId w:val="11"/>
  </w:num>
  <w:num w:numId="33" w16cid:durableId="289551823">
    <w:abstractNumId w:val="32"/>
  </w:num>
  <w:num w:numId="34" w16cid:durableId="67595627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45D"/>
    <w:rsid w:val="00010CB9"/>
    <w:rsid w:val="000123AB"/>
    <w:rsid w:val="0001446D"/>
    <w:rsid w:val="00021901"/>
    <w:rsid w:val="00021D9B"/>
    <w:rsid w:val="00023370"/>
    <w:rsid w:val="00023CF8"/>
    <w:rsid w:val="0002618D"/>
    <w:rsid w:val="00040A54"/>
    <w:rsid w:val="0004179C"/>
    <w:rsid w:val="000453B7"/>
    <w:rsid w:val="00046FFB"/>
    <w:rsid w:val="00047D10"/>
    <w:rsid w:val="00053313"/>
    <w:rsid w:val="000546AC"/>
    <w:rsid w:val="0005525E"/>
    <w:rsid w:val="000578AE"/>
    <w:rsid w:val="00066A5F"/>
    <w:rsid w:val="00070CE7"/>
    <w:rsid w:val="000716DC"/>
    <w:rsid w:val="000824E1"/>
    <w:rsid w:val="00085033"/>
    <w:rsid w:val="000902F0"/>
    <w:rsid w:val="000936BD"/>
    <w:rsid w:val="00093735"/>
    <w:rsid w:val="000A19B4"/>
    <w:rsid w:val="000A4DD3"/>
    <w:rsid w:val="000B37B0"/>
    <w:rsid w:val="000B5859"/>
    <w:rsid w:val="000C591A"/>
    <w:rsid w:val="000D102B"/>
    <w:rsid w:val="000D1CA1"/>
    <w:rsid w:val="000D272B"/>
    <w:rsid w:val="000D391F"/>
    <w:rsid w:val="000F15E3"/>
    <w:rsid w:val="00120E4A"/>
    <w:rsid w:val="00131323"/>
    <w:rsid w:val="00135F74"/>
    <w:rsid w:val="00143631"/>
    <w:rsid w:val="00144D29"/>
    <w:rsid w:val="00147C72"/>
    <w:rsid w:val="00162A4C"/>
    <w:rsid w:val="001630B1"/>
    <w:rsid w:val="00163639"/>
    <w:rsid w:val="00163A71"/>
    <w:rsid w:val="00172416"/>
    <w:rsid w:val="00176C35"/>
    <w:rsid w:val="00181152"/>
    <w:rsid w:val="00182F3D"/>
    <w:rsid w:val="00183429"/>
    <w:rsid w:val="00183A69"/>
    <w:rsid w:val="00186EFD"/>
    <w:rsid w:val="00193382"/>
    <w:rsid w:val="001A4526"/>
    <w:rsid w:val="001A5B4A"/>
    <w:rsid w:val="001A7CC7"/>
    <w:rsid w:val="001B0ECC"/>
    <w:rsid w:val="001B44D1"/>
    <w:rsid w:val="001B4D93"/>
    <w:rsid w:val="001B7199"/>
    <w:rsid w:val="001C64C4"/>
    <w:rsid w:val="001D046F"/>
    <w:rsid w:val="001D4EE8"/>
    <w:rsid w:val="001D768B"/>
    <w:rsid w:val="001D7B84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2720B"/>
    <w:rsid w:val="00236225"/>
    <w:rsid w:val="00250378"/>
    <w:rsid w:val="002505FA"/>
    <w:rsid w:val="00254B40"/>
    <w:rsid w:val="002602FD"/>
    <w:rsid w:val="00262596"/>
    <w:rsid w:val="00263255"/>
    <w:rsid w:val="00263367"/>
    <w:rsid w:val="0026739F"/>
    <w:rsid w:val="00271F45"/>
    <w:rsid w:val="00273F46"/>
    <w:rsid w:val="0027482D"/>
    <w:rsid w:val="002755DC"/>
    <w:rsid w:val="00275EC7"/>
    <w:rsid w:val="0027797E"/>
    <w:rsid w:val="00287ACB"/>
    <w:rsid w:val="00292F26"/>
    <w:rsid w:val="002A1344"/>
    <w:rsid w:val="002B1D69"/>
    <w:rsid w:val="002B3D3B"/>
    <w:rsid w:val="002C1840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5B24"/>
    <w:rsid w:val="00317A86"/>
    <w:rsid w:val="00321157"/>
    <w:rsid w:val="00327F42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722"/>
    <w:rsid w:val="003677F5"/>
    <w:rsid w:val="003706C8"/>
    <w:rsid w:val="003745F1"/>
    <w:rsid w:val="00376131"/>
    <w:rsid w:val="003860A2"/>
    <w:rsid w:val="00394E68"/>
    <w:rsid w:val="00395459"/>
    <w:rsid w:val="003A2965"/>
    <w:rsid w:val="003B58E4"/>
    <w:rsid w:val="003C78B9"/>
    <w:rsid w:val="003C7C36"/>
    <w:rsid w:val="003E4223"/>
    <w:rsid w:val="003E5925"/>
    <w:rsid w:val="003F1DC7"/>
    <w:rsid w:val="00407A17"/>
    <w:rsid w:val="00411872"/>
    <w:rsid w:val="00413D4D"/>
    <w:rsid w:val="00416484"/>
    <w:rsid w:val="00417995"/>
    <w:rsid w:val="00417EF8"/>
    <w:rsid w:val="004228A8"/>
    <w:rsid w:val="00422BC0"/>
    <w:rsid w:val="00424A45"/>
    <w:rsid w:val="00426102"/>
    <w:rsid w:val="0042695B"/>
    <w:rsid w:val="004357CF"/>
    <w:rsid w:val="0043773A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1048"/>
    <w:rsid w:val="0048272F"/>
    <w:rsid w:val="004841AE"/>
    <w:rsid w:val="0048648B"/>
    <w:rsid w:val="00491DC8"/>
    <w:rsid w:val="0049537B"/>
    <w:rsid w:val="004A079F"/>
    <w:rsid w:val="004A5746"/>
    <w:rsid w:val="004A6A6D"/>
    <w:rsid w:val="004C2041"/>
    <w:rsid w:val="004C70EF"/>
    <w:rsid w:val="004D1394"/>
    <w:rsid w:val="004D3376"/>
    <w:rsid w:val="004E4B58"/>
    <w:rsid w:val="004E5DC4"/>
    <w:rsid w:val="004E6A85"/>
    <w:rsid w:val="004F0DBB"/>
    <w:rsid w:val="004F0F09"/>
    <w:rsid w:val="004F2226"/>
    <w:rsid w:val="004F3E40"/>
    <w:rsid w:val="00506FC7"/>
    <w:rsid w:val="00512AE3"/>
    <w:rsid w:val="00520941"/>
    <w:rsid w:val="00521968"/>
    <w:rsid w:val="00525330"/>
    <w:rsid w:val="005278B8"/>
    <w:rsid w:val="0053068F"/>
    <w:rsid w:val="00531653"/>
    <w:rsid w:val="00534459"/>
    <w:rsid w:val="00546412"/>
    <w:rsid w:val="005506FA"/>
    <w:rsid w:val="00554408"/>
    <w:rsid w:val="005549B8"/>
    <w:rsid w:val="005557BC"/>
    <w:rsid w:val="00562437"/>
    <w:rsid w:val="005638AA"/>
    <w:rsid w:val="00566240"/>
    <w:rsid w:val="00566ABE"/>
    <w:rsid w:val="0057065B"/>
    <w:rsid w:val="005767A4"/>
    <w:rsid w:val="00591B17"/>
    <w:rsid w:val="005B03E9"/>
    <w:rsid w:val="005B114C"/>
    <w:rsid w:val="005B641C"/>
    <w:rsid w:val="005C0655"/>
    <w:rsid w:val="005E49C0"/>
    <w:rsid w:val="005E6A21"/>
    <w:rsid w:val="005E73B0"/>
    <w:rsid w:val="005E790D"/>
    <w:rsid w:val="005F719B"/>
    <w:rsid w:val="00600C83"/>
    <w:rsid w:val="00607C28"/>
    <w:rsid w:val="00612265"/>
    <w:rsid w:val="0062001A"/>
    <w:rsid w:val="0062174D"/>
    <w:rsid w:val="00624B88"/>
    <w:rsid w:val="00634BE6"/>
    <w:rsid w:val="00640883"/>
    <w:rsid w:val="006424E9"/>
    <w:rsid w:val="00646026"/>
    <w:rsid w:val="00650E3C"/>
    <w:rsid w:val="006526F9"/>
    <w:rsid w:val="006673AF"/>
    <w:rsid w:val="006710CE"/>
    <w:rsid w:val="00672E16"/>
    <w:rsid w:val="00674CA6"/>
    <w:rsid w:val="00691726"/>
    <w:rsid w:val="00696D88"/>
    <w:rsid w:val="006B22D8"/>
    <w:rsid w:val="006C3783"/>
    <w:rsid w:val="006C636A"/>
    <w:rsid w:val="006C7621"/>
    <w:rsid w:val="006C7A79"/>
    <w:rsid w:val="006C7CFF"/>
    <w:rsid w:val="006D080F"/>
    <w:rsid w:val="006D701F"/>
    <w:rsid w:val="006E13FD"/>
    <w:rsid w:val="006E75C4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57B7"/>
    <w:rsid w:val="00747D9C"/>
    <w:rsid w:val="0075478B"/>
    <w:rsid w:val="00754DFC"/>
    <w:rsid w:val="0075535E"/>
    <w:rsid w:val="00766763"/>
    <w:rsid w:val="00775628"/>
    <w:rsid w:val="00776783"/>
    <w:rsid w:val="00780126"/>
    <w:rsid w:val="0078037E"/>
    <w:rsid w:val="007A1EA6"/>
    <w:rsid w:val="007A1F4A"/>
    <w:rsid w:val="007A3FAB"/>
    <w:rsid w:val="007A6B0C"/>
    <w:rsid w:val="007B252C"/>
    <w:rsid w:val="007C1541"/>
    <w:rsid w:val="007C6EA2"/>
    <w:rsid w:val="007D49EB"/>
    <w:rsid w:val="007E216A"/>
    <w:rsid w:val="007E3CA6"/>
    <w:rsid w:val="007F1759"/>
    <w:rsid w:val="007F2E9B"/>
    <w:rsid w:val="00802B5A"/>
    <w:rsid w:val="00803123"/>
    <w:rsid w:val="0081098B"/>
    <w:rsid w:val="00812911"/>
    <w:rsid w:val="00815DD3"/>
    <w:rsid w:val="00816F76"/>
    <w:rsid w:val="00822E21"/>
    <w:rsid w:val="00824FD8"/>
    <w:rsid w:val="00827A50"/>
    <w:rsid w:val="008376CC"/>
    <w:rsid w:val="00841B52"/>
    <w:rsid w:val="00843F6F"/>
    <w:rsid w:val="00856D6B"/>
    <w:rsid w:val="00863326"/>
    <w:rsid w:val="00870B3B"/>
    <w:rsid w:val="008712A5"/>
    <w:rsid w:val="00872B45"/>
    <w:rsid w:val="008743CC"/>
    <w:rsid w:val="008756E7"/>
    <w:rsid w:val="00882AD4"/>
    <w:rsid w:val="0088405F"/>
    <w:rsid w:val="00884CB1"/>
    <w:rsid w:val="00890AEC"/>
    <w:rsid w:val="00891404"/>
    <w:rsid w:val="00891BA4"/>
    <w:rsid w:val="00895F75"/>
    <w:rsid w:val="0089679A"/>
    <w:rsid w:val="008A17F6"/>
    <w:rsid w:val="008A558D"/>
    <w:rsid w:val="008B24F5"/>
    <w:rsid w:val="008B3C8A"/>
    <w:rsid w:val="008B515B"/>
    <w:rsid w:val="008B7C29"/>
    <w:rsid w:val="008C13EA"/>
    <w:rsid w:val="008C2E9B"/>
    <w:rsid w:val="008C6AEF"/>
    <w:rsid w:val="008D5D46"/>
    <w:rsid w:val="008F2D3D"/>
    <w:rsid w:val="0090368B"/>
    <w:rsid w:val="009038A9"/>
    <w:rsid w:val="0090499D"/>
    <w:rsid w:val="0090551C"/>
    <w:rsid w:val="00907A8A"/>
    <w:rsid w:val="00911B6C"/>
    <w:rsid w:val="00913456"/>
    <w:rsid w:val="009161DC"/>
    <w:rsid w:val="0093147C"/>
    <w:rsid w:val="00932557"/>
    <w:rsid w:val="00935220"/>
    <w:rsid w:val="00937F0C"/>
    <w:rsid w:val="009614D8"/>
    <w:rsid w:val="009627FB"/>
    <w:rsid w:val="00971EB9"/>
    <w:rsid w:val="009723DA"/>
    <w:rsid w:val="00973387"/>
    <w:rsid w:val="009834B7"/>
    <w:rsid w:val="009A0921"/>
    <w:rsid w:val="009A19A4"/>
    <w:rsid w:val="009A1DDB"/>
    <w:rsid w:val="009A5EA6"/>
    <w:rsid w:val="009B3FE2"/>
    <w:rsid w:val="009E1343"/>
    <w:rsid w:val="009E152D"/>
    <w:rsid w:val="009E23E8"/>
    <w:rsid w:val="009E3257"/>
    <w:rsid w:val="009E5E8A"/>
    <w:rsid w:val="009E6D8B"/>
    <w:rsid w:val="009E7C2B"/>
    <w:rsid w:val="009F0292"/>
    <w:rsid w:val="00A018A4"/>
    <w:rsid w:val="00A01E86"/>
    <w:rsid w:val="00A0462F"/>
    <w:rsid w:val="00A07E5B"/>
    <w:rsid w:val="00A13D1D"/>
    <w:rsid w:val="00A14159"/>
    <w:rsid w:val="00A14DA5"/>
    <w:rsid w:val="00A26658"/>
    <w:rsid w:val="00A42F51"/>
    <w:rsid w:val="00A459AF"/>
    <w:rsid w:val="00A5153F"/>
    <w:rsid w:val="00A5516F"/>
    <w:rsid w:val="00A55201"/>
    <w:rsid w:val="00A5638E"/>
    <w:rsid w:val="00A60C9D"/>
    <w:rsid w:val="00A61B10"/>
    <w:rsid w:val="00A64EB3"/>
    <w:rsid w:val="00A76915"/>
    <w:rsid w:val="00A773DD"/>
    <w:rsid w:val="00A85F24"/>
    <w:rsid w:val="00A902A4"/>
    <w:rsid w:val="00A94C8A"/>
    <w:rsid w:val="00A97269"/>
    <w:rsid w:val="00AA09BA"/>
    <w:rsid w:val="00AA1026"/>
    <w:rsid w:val="00AA3D93"/>
    <w:rsid w:val="00AB0C67"/>
    <w:rsid w:val="00AB257A"/>
    <w:rsid w:val="00AB534E"/>
    <w:rsid w:val="00AD1264"/>
    <w:rsid w:val="00AE4116"/>
    <w:rsid w:val="00AE421A"/>
    <w:rsid w:val="00AE452C"/>
    <w:rsid w:val="00AE6E39"/>
    <w:rsid w:val="00AF0CBA"/>
    <w:rsid w:val="00AF19A1"/>
    <w:rsid w:val="00AF51D3"/>
    <w:rsid w:val="00B01171"/>
    <w:rsid w:val="00B02322"/>
    <w:rsid w:val="00B03270"/>
    <w:rsid w:val="00B11142"/>
    <w:rsid w:val="00B13B41"/>
    <w:rsid w:val="00B15604"/>
    <w:rsid w:val="00B24E34"/>
    <w:rsid w:val="00B36100"/>
    <w:rsid w:val="00B462CC"/>
    <w:rsid w:val="00B53C4E"/>
    <w:rsid w:val="00B55917"/>
    <w:rsid w:val="00B6369F"/>
    <w:rsid w:val="00B63F53"/>
    <w:rsid w:val="00B64223"/>
    <w:rsid w:val="00B70664"/>
    <w:rsid w:val="00B70C42"/>
    <w:rsid w:val="00B741F3"/>
    <w:rsid w:val="00B86EFF"/>
    <w:rsid w:val="00B87DDB"/>
    <w:rsid w:val="00B92BF4"/>
    <w:rsid w:val="00BA704C"/>
    <w:rsid w:val="00BB165C"/>
    <w:rsid w:val="00BB49EA"/>
    <w:rsid w:val="00BB66F6"/>
    <w:rsid w:val="00BC0805"/>
    <w:rsid w:val="00BC1C21"/>
    <w:rsid w:val="00BC5BBF"/>
    <w:rsid w:val="00BC7856"/>
    <w:rsid w:val="00BD0EE0"/>
    <w:rsid w:val="00BD1E6C"/>
    <w:rsid w:val="00BD4674"/>
    <w:rsid w:val="00BD4DC1"/>
    <w:rsid w:val="00BE7461"/>
    <w:rsid w:val="00BF6308"/>
    <w:rsid w:val="00C023C6"/>
    <w:rsid w:val="00C02E02"/>
    <w:rsid w:val="00C064DC"/>
    <w:rsid w:val="00C066EE"/>
    <w:rsid w:val="00C078EC"/>
    <w:rsid w:val="00C1313B"/>
    <w:rsid w:val="00C1559D"/>
    <w:rsid w:val="00C16C26"/>
    <w:rsid w:val="00C247CD"/>
    <w:rsid w:val="00C27D0D"/>
    <w:rsid w:val="00C31A6E"/>
    <w:rsid w:val="00C340EB"/>
    <w:rsid w:val="00C37544"/>
    <w:rsid w:val="00C44158"/>
    <w:rsid w:val="00C51E40"/>
    <w:rsid w:val="00C55D54"/>
    <w:rsid w:val="00C74584"/>
    <w:rsid w:val="00C774D6"/>
    <w:rsid w:val="00C82581"/>
    <w:rsid w:val="00C87AAC"/>
    <w:rsid w:val="00C92E4F"/>
    <w:rsid w:val="00C946CC"/>
    <w:rsid w:val="00C971F2"/>
    <w:rsid w:val="00CA081F"/>
    <w:rsid w:val="00CA41B9"/>
    <w:rsid w:val="00CC6372"/>
    <w:rsid w:val="00CD2203"/>
    <w:rsid w:val="00CD395D"/>
    <w:rsid w:val="00CD3BCA"/>
    <w:rsid w:val="00CD5865"/>
    <w:rsid w:val="00CD740C"/>
    <w:rsid w:val="00CE4012"/>
    <w:rsid w:val="00CE5669"/>
    <w:rsid w:val="00CF28B4"/>
    <w:rsid w:val="00CF38F0"/>
    <w:rsid w:val="00CF461C"/>
    <w:rsid w:val="00CF551E"/>
    <w:rsid w:val="00CF5D6C"/>
    <w:rsid w:val="00CF608F"/>
    <w:rsid w:val="00CF7008"/>
    <w:rsid w:val="00CF7B82"/>
    <w:rsid w:val="00D077A7"/>
    <w:rsid w:val="00D07B6D"/>
    <w:rsid w:val="00D11E62"/>
    <w:rsid w:val="00D12B3B"/>
    <w:rsid w:val="00D240E1"/>
    <w:rsid w:val="00D306BA"/>
    <w:rsid w:val="00D342B8"/>
    <w:rsid w:val="00D35F37"/>
    <w:rsid w:val="00D439FB"/>
    <w:rsid w:val="00D47BEA"/>
    <w:rsid w:val="00D5198E"/>
    <w:rsid w:val="00D541D4"/>
    <w:rsid w:val="00D56ACE"/>
    <w:rsid w:val="00D61B4D"/>
    <w:rsid w:val="00D61D45"/>
    <w:rsid w:val="00D63768"/>
    <w:rsid w:val="00D63D81"/>
    <w:rsid w:val="00D653CE"/>
    <w:rsid w:val="00D732D0"/>
    <w:rsid w:val="00D803A3"/>
    <w:rsid w:val="00D87DD5"/>
    <w:rsid w:val="00D9040F"/>
    <w:rsid w:val="00D91604"/>
    <w:rsid w:val="00D932B9"/>
    <w:rsid w:val="00DA03BB"/>
    <w:rsid w:val="00DA0C45"/>
    <w:rsid w:val="00DB0010"/>
    <w:rsid w:val="00DB3477"/>
    <w:rsid w:val="00DB49DA"/>
    <w:rsid w:val="00DB58C0"/>
    <w:rsid w:val="00DB72BE"/>
    <w:rsid w:val="00DC0A38"/>
    <w:rsid w:val="00DC17BA"/>
    <w:rsid w:val="00DC218D"/>
    <w:rsid w:val="00DC21CC"/>
    <w:rsid w:val="00DC5463"/>
    <w:rsid w:val="00DD3693"/>
    <w:rsid w:val="00DE0CA3"/>
    <w:rsid w:val="00DE0F31"/>
    <w:rsid w:val="00DF59BA"/>
    <w:rsid w:val="00E01BF3"/>
    <w:rsid w:val="00E070F0"/>
    <w:rsid w:val="00E13D8F"/>
    <w:rsid w:val="00E143EE"/>
    <w:rsid w:val="00E23E71"/>
    <w:rsid w:val="00E33DB0"/>
    <w:rsid w:val="00E450A6"/>
    <w:rsid w:val="00E51709"/>
    <w:rsid w:val="00E5536E"/>
    <w:rsid w:val="00E675FD"/>
    <w:rsid w:val="00E7010B"/>
    <w:rsid w:val="00E746CC"/>
    <w:rsid w:val="00E84190"/>
    <w:rsid w:val="00E84382"/>
    <w:rsid w:val="00E8548C"/>
    <w:rsid w:val="00E855E8"/>
    <w:rsid w:val="00E958D8"/>
    <w:rsid w:val="00EB1A58"/>
    <w:rsid w:val="00EB7ACC"/>
    <w:rsid w:val="00EC1100"/>
    <w:rsid w:val="00EC3744"/>
    <w:rsid w:val="00EC600D"/>
    <w:rsid w:val="00ED2B25"/>
    <w:rsid w:val="00ED7895"/>
    <w:rsid w:val="00EF5D98"/>
    <w:rsid w:val="00EF6B00"/>
    <w:rsid w:val="00F004D8"/>
    <w:rsid w:val="00F00BCC"/>
    <w:rsid w:val="00F02696"/>
    <w:rsid w:val="00F02AA0"/>
    <w:rsid w:val="00F0730F"/>
    <w:rsid w:val="00F137B4"/>
    <w:rsid w:val="00F267A4"/>
    <w:rsid w:val="00F26820"/>
    <w:rsid w:val="00F26ED8"/>
    <w:rsid w:val="00F31E0B"/>
    <w:rsid w:val="00F33F29"/>
    <w:rsid w:val="00F341A0"/>
    <w:rsid w:val="00F42DCF"/>
    <w:rsid w:val="00F4699F"/>
    <w:rsid w:val="00F547C3"/>
    <w:rsid w:val="00F56490"/>
    <w:rsid w:val="00F5774F"/>
    <w:rsid w:val="00F619BC"/>
    <w:rsid w:val="00F638D8"/>
    <w:rsid w:val="00F75EB5"/>
    <w:rsid w:val="00F77BB9"/>
    <w:rsid w:val="00F77EFA"/>
    <w:rsid w:val="00F912AA"/>
    <w:rsid w:val="00F9218F"/>
    <w:rsid w:val="00F92CB5"/>
    <w:rsid w:val="00F9517E"/>
    <w:rsid w:val="00FA02BD"/>
    <w:rsid w:val="00FA2AC6"/>
    <w:rsid w:val="00FA3D2A"/>
    <w:rsid w:val="00FB1096"/>
    <w:rsid w:val="00FB3660"/>
    <w:rsid w:val="00FB7C6A"/>
    <w:rsid w:val="00FB7ED9"/>
    <w:rsid w:val="00FD14AD"/>
    <w:rsid w:val="00FD2CD6"/>
    <w:rsid w:val="00FD3B1D"/>
    <w:rsid w:val="00FE58CC"/>
    <w:rsid w:val="00FF2AFD"/>
    <w:rsid w:val="00FF327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4C785"/>
  <w15:docId w15:val="{92C13CD0-FA93-4B69-A75C-A342AC3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D395D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812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91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6C96-3059-4EE3-9EE3-45E8EA61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3058</Words>
  <Characters>22500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9</cp:revision>
  <cp:lastPrinted>2024-01-09T08:35:00Z</cp:lastPrinted>
  <dcterms:created xsi:type="dcterms:W3CDTF">2023-01-05T14:15:00Z</dcterms:created>
  <dcterms:modified xsi:type="dcterms:W3CDTF">2024-01-09T08:36:00Z</dcterms:modified>
</cp:coreProperties>
</file>