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D300E" w:rsidRDefault="00DE2313">
      <w:pPr>
        <w:jc w:val="center"/>
        <w:rPr>
          <w:rFonts w:ascii="Bookman Old Style" w:eastAsia="Bookman Old Style" w:hAnsi="Bookman Old Style" w:cs="Bookman Old Style"/>
          <w:b/>
          <w:bCs/>
          <w:sz w:val="32"/>
          <w:szCs w:val="32"/>
        </w:rPr>
      </w:pPr>
      <w:r>
        <w:rPr>
          <w:rFonts w:ascii="Bookman Old Style" w:eastAsia="Bookman Old Style" w:hAnsi="Bookman Old Style" w:cs="Bookman Old Style"/>
          <w:b/>
          <w:bCs/>
          <w:sz w:val="32"/>
          <w:szCs w:val="32"/>
        </w:rPr>
        <w:t xml:space="preserve">SPECYFIKACJA </w:t>
      </w:r>
    </w:p>
    <w:p w14:paraId="00000002" w14:textId="77777777" w:rsidR="00DD300E" w:rsidRDefault="00DE2313">
      <w:pPr>
        <w:jc w:val="center"/>
        <w:rPr>
          <w:rFonts w:ascii="Bookman Old Style" w:eastAsia="Bookman Old Style" w:hAnsi="Bookman Old Style" w:cs="Bookman Old Style"/>
          <w:b/>
          <w:bCs/>
          <w:sz w:val="20"/>
          <w:szCs w:val="20"/>
        </w:rPr>
      </w:pPr>
      <w:r>
        <w:rPr>
          <w:rFonts w:ascii="Bookman Old Style" w:eastAsia="Bookman Old Style" w:hAnsi="Bookman Old Style" w:cs="Bookman Old Style"/>
          <w:b/>
          <w:bCs/>
          <w:sz w:val="20"/>
          <w:szCs w:val="20"/>
        </w:rPr>
        <w:t>do postępowania prowadzonego w trybie konkursu ofert na wykonywanie badań laboratoryjnych, serologii transfuzjologicznej, mikrobiologicznych oraz prowadzenie banku krwi dla Samodzielnego Publicznego Zakładu Opieki Zdrowotnej Ministerstwa Spraw Wewnętrznych i Administracji w Krakowie</w:t>
      </w:r>
    </w:p>
    <w:p w14:paraId="00000003" w14:textId="77777777" w:rsidR="00DD300E" w:rsidRDefault="00DD300E">
      <w:pPr>
        <w:jc w:val="center"/>
        <w:rPr>
          <w:rFonts w:ascii="Bookman Old Style" w:eastAsia="Bookman Old Style" w:hAnsi="Bookman Old Style" w:cs="Bookman Old Style"/>
          <w:b/>
          <w:bCs/>
          <w:sz w:val="20"/>
          <w:szCs w:val="20"/>
        </w:rPr>
      </w:pPr>
    </w:p>
    <w:p w14:paraId="00000004" w14:textId="77777777" w:rsidR="00DD300E" w:rsidRDefault="00DD300E">
      <w:pPr>
        <w:jc w:val="center"/>
        <w:rPr>
          <w:rFonts w:ascii="Bookman Old Style" w:eastAsia="Bookman Old Style" w:hAnsi="Bookman Old Style" w:cs="Bookman Old Style"/>
          <w:b/>
          <w:bCs/>
          <w:sz w:val="20"/>
          <w:szCs w:val="20"/>
        </w:rPr>
      </w:pPr>
    </w:p>
    <w:p w14:paraId="00000005" w14:textId="77777777" w:rsidR="00DD300E" w:rsidRDefault="00DE2313">
      <w:pPr>
        <w:numPr>
          <w:ilvl w:val="0"/>
          <w:numId w:val="7"/>
        </w:numPr>
        <w:pBdr>
          <w:top w:val="nil"/>
          <w:left w:val="nil"/>
          <w:bottom w:val="nil"/>
          <w:right w:val="nil"/>
          <w:between w:val="nil"/>
        </w:pBdr>
        <w:rPr>
          <w:rFonts w:ascii="Bookman Old Style" w:eastAsia="Bookman Old Style" w:hAnsi="Bookman Old Style" w:cs="Bookman Old Style"/>
          <w:b/>
          <w:bCs/>
          <w:color w:val="000000"/>
        </w:rPr>
      </w:pPr>
      <w:r>
        <w:rPr>
          <w:rFonts w:ascii="Bookman Old Style" w:eastAsia="Bookman Old Style" w:hAnsi="Bookman Old Style" w:cs="Bookman Old Style"/>
          <w:b/>
          <w:bCs/>
          <w:color w:val="000000"/>
        </w:rPr>
        <w:t xml:space="preserve">OGÓLNE WARUNKI POSTĘPOWANIA </w:t>
      </w:r>
    </w:p>
    <w:p w14:paraId="00000006" w14:textId="77777777" w:rsidR="00DD300E" w:rsidRDefault="00DD300E">
      <w:pPr>
        <w:jc w:val="both"/>
        <w:rPr>
          <w:rFonts w:ascii="Bookman Old Style" w:eastAsia="Bookman Old Style" w:hAnsi="Bookman Old Style" w:cs="Bookman Old Style"/>
          <w:sz w:val="22"/>
          <w:szCs w:val="22"/>
        </w:rPr>
      </w:pPr>
    </w:p>
    <w:p w14:paraId="00000007" w14:textId="77777777" w:rsidR="00DD300E" w:rsidRDefault="00DE2313">
      <w:pPr>
        <w:widowControl w:val="0"/>
        <w:tabs>
          <w:tab w:val="left" w:pos="0"/>
        </w:tabs>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Postępowanie konkursowe prowadzone jest na podstawie art. 26 - 27 ustawy z dnia 15 kwietnia 2011 r. o działalności leczniczej (tekst jedn.: Dz. U. 2026.156) zwanej dalej ustawą,</w:t>
      </w:r>
    </w:p>
    <w:p w14:paraId="00000008" w14:textId="77777777" w:rsidR="00DD300E" w:rsidRDefault="00DD300E">
      <w:pPr>
        <w:pBdr>
          <w:top w:val="nil"/>
          <w:left w:val="nil"/>
          <w:bottom w:val="nil"/>
          <w:right w:val="nil"/>
          <w:between w:val="nil"/>
        </w:pBdr>
        <w:tabs>
          <w:tab w:val="center" w:pos="4536"/>
          <w:tab w:val="right" w:pos="9072"/>
        </w:tabs>
        <w:jc w:val="both"/>
        <w:rPr>
          <w:rFonts w:ascii="Bookman Old Style" w:eastAsia="Bookman Old Style" w:hAnsi="Bookman Old Style" w:cs="Bookman Old Style"/>
          <w:b/>
          <w:bCs/>
          <w:color w:val="000000"/>
          <w:sz w:val="20"/>
          <w:szCs w:val="20"/>
        </w:rPr>
      </w:pPr>
    </w:p>
    <w:p w14:paraId="00000009" w14:textId="77777777" w:rsidR="00DD300E" w:rsidRDefault="00DE2313">
      <w:pPr>
        <w:numPr>
          <w:ilvl w:val="0"/>
          <w:numId w:val="8"/>
        </w:numPr>
        <w:pBdr>
          <w:top w:val="nil"/>
          <w:left w:val="nil"/>
          <w:bottom w:val="nil"/>
          <w:right w:val="nil"/>
          <w:between w:val="nil"/>
        </w:pBdr>
        <w:tabs>
          <w:tab w:val="center" w:pos="4536"/>
          <w:tab w:val="right" w:pos="9072"/>
        </w:tabs>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Do konkursu mogą przystąpić odpowiednie podmioty wykonujące działalność leczniczą w rozumieniu Ustawy o działalności leczniczej.</w:t>
      </w:r>
    </w:p>
    <w:p w14:paraId="0000000A" w14:textId="77777777" w:rsidR="00DD300E" w:rsidRDefault="00DE2313">
      <w:pPr>
        <w:numPr>
          <w:ilvl w:val="0"/>
          <w:numId w:val="8"/>
        </w:num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Nie dopuszcza się możliwość składania ofert częściowych.</w:t>
      </w:r>
    </w:p>
    <w:p w14:paraId="0000000B" w14:textId="77777777" w:rsidR="00DD300E" w:rsidRDefault="00DE2313">
      <w:pPr>
        <w:numPr>
          <w:ilvl w:val="0"/>
          <w:numId w:val="8"/>
        </w:numPr>
        <w:pBdr>
          <w:top w:val="nil"/>
          <w:left w:val="nil"/>
          <w:bottom w:val="nil"/>
          <w:right w:val="nil"/>
          <w:between w:val="nil"/>
        </w:pBdr>
        <w:tabs>
          <w:tab w:val="center" w:pos="4536"/>
          <w:tab w:val="right" w:pos="9072"/>
        </w:tabs>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Termin rozpoczęcia udzielania świadczeń zdrowotnych nie wcześniej niż od 04 lipca 2026 r. </w:t>
      </w:r>
    </w:p>
    <w:p w14:paraId="0000000C" w14:textId="77777777" w:rsidR="00DD300E" w:rsidRDefault="00DE2313">
      <w:pPr>
        <w:numPr>
          <w:ilvl w:val="0"/>
          <w:numId w:val="8"/>
        </w:numPr>
        <w:pBdr>
          <w:top w:val="nil"/>
          <w:left w:val="nil"/>
          <w:bottom w:val="nil"/>
          <w:right w:val="nil"/>
          <w:between w:val="nil"/>
        </w:pBdr>
        <w:tabs>
          <w:tab w:val="center" w:pos="4536"/>
          <w:tab w:val="right" w:pos="9072"/>
        </w:tabs>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Umowa zawarta będzie na okres 5 lat.</w:t>
      </w:r>
    </w:p>
    <w:p w14:paraId="0000000D" w14:textId="77777777" w:rsidR="00DD300E" w:rsidRDefault="00DD300E"/>
    <w:p w14:paraId="0000000E" w14:textId="77777777" w:rsidR="00DD300E" w:rsidRDefault="00DE2313">
      <w:pPr>
        <w:pStyle w:val="Nagwek5"/>
        <w:numPr>
          <w:ilvl w:val="0"/>
          <w:numId w:val="7"/>
        </w:numPr>
        <w:jc w:val="left"/>
        <w:rPr>
          <w:rFonts w:ascii="Bookman Old Style" w:eastAsia="Bookman Old Style" w:hAnsi="Bookman Old Style" w:cs="Bookman Old Style"/>
        </w:rPr>
      </w:pPr>
      <w:r>
        <w:rPr>
          <w:rFonts w:ascii="Bookman Old Style" w:eastAsia="Bookman Old Style" w:hAnsi="Bookman Old Style" w:cs="Bookman Old Style"/>
        </w:rPr>
        <w:t>PRZEDMIOT POSTĘPOWANIA</w:t>
      </w:r>
    </w:p>
    <w:p w14:paraId="0000000F" w14:textId="77777777" w:rsidR="00DD300E" w:rsidRDefault="00DD300E">
      <w:pPr>
        <w:pStyle w:val="Nagwek5"/>
        <w:ind w:left="360"/>
        <w:jc w:val="left"/>
        <w:rPr>
          <w:rFonts w:ascii="Bookman Old Style" w:eastAsia="Bookman Old Style" w:hAnsi="Bookman Old Style" w:cs="Bookman Old Style"/>
          <w:sz w:val="20"/>
          <w:szCs w:val="20"/>
        </w:rPr>
      </w:pPr>
    </w:p>
    <w:p w14:paraId="00000010" w14:textId="77777777" w:rsidR="00DD300E" w:rsidRDefault="00DE2313">
      <w:pPr>
        <w:ind w:left="284"/>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1. Przedmiotem konkursu jest całodobowe: </w:t>
      </w:r>
    </w:p>
    <w:p w14:paraId="00000011" w14:textId="77777777" w:rsidR="00DD300E" w:rsidRDefault="00DE2313">
      <w:pPr>
        <w:ind w:left="284" w:hanging="284"/>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a) wykonywanie badań laboratoryjnych, serologii transfuzjologicznej i mikrobiologicznych określonych w załączniku nr 1 do specyfikacji, dla Samodzielnego Publicznego Zakładu Opieki Zdrowotnej Ministerstwa Spraw Wewnętrznych i Administracji w Krakowie (zwanego dalej SP ZOZ MSWiA w Krakowie) w wynajętych od Udzielającego zamówienia pomieszczeniach; </w:t>
      </w:r>
    </w:p>
    <w:p w14:paraId="00000012" w14:textId="1A3FE8D1" w:rsidR="00DD300E" w:rsidRDefault="00DE2313">
      <w:pPr>
        <w:ind w:left="284" w:hanging="284"/>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b) organizacja i wykonywanie zadań </w:t>
      </w:r>
      <w:r w:rsidR="003353A4">
        <w:rPr>
          <w:rFonts w:ascii="Bookman Old Style" w:eastAsia="Bookman Old Style" w:hAnsi="Bookman Old Style" w:cs="Bookman Old Style"/>
          <w:sz w:val="20"/>
          <w:szCs w:val="20"/>
        </w:rPr>
        <w:t>B</w:t>
      </w:r>
      <w:r>
        <w:rPr>
          <w:rFonts w:ascii="Bookman Old Style" w:eastAsia="Bookman Old Style" w:hAnsi="Bookman Old Style" w:cs="Bookman Old Style"/>
          <w:sz w:val="20"/>
          <w:szCs w:val="20"/>
        </w:rPr>
        <w:t xml:space="preserve">anku </w:t>
      </w:r>
      <w:r w:rsidR="003353A4">
        <w:rPr>
          <w:rFonts w:ascii="Bookman Old Style" w:eastAsia="Bookman Old Style" w:hAnsi="Bookman Old Style" w:cs="Bookman Old Style"/>
          <w:sz w:val="20"/>
          <w:szCs w:val="20"/>
        </w:rPr>
        <w:t>K</w:t>
      </w:r>
      <w:r>
        <w:rPr>
          <w:rFonts w:ascii="Bookman Old Style" w:eastAsia="Bookman Old Style" w:hAnsi="Bookman Old Style" w:cs="Bookman Old Style"/>
          <w:sz w:val="20"/>
          <w:szCs w:val="20"/>
        </w:rPr>
        <w:t>rwi w udostępnionych przez Udzielającego zamówienia pomieszczeniach;</w:t>
      </w:r>
    </w:p>
    <w:p w14:paraId="00000013" w14:textId="77777777" w:rsidR="00DD300E" w:rsidRDefault="00DD300E">
      <w:pPr>
        <w:ind w:left="284" w:hanging="284"/>
        <w:jc w:val="both"/>
        <w:rPr>
          <w:rFonts w:ascii="Bookman Old Style" w:eastAsia="Bookman Old Style" w:hAnsi="Bookman Old Style" w:cs="Bookman Old Style"/>
          <w:sz w:val="20"/>
          <w:szCs w:val="20"/>
        </w:rPr>
      </w:pPr>
    </w:p>
    <w:p w14:paraId="00000014" w14:textId="77777777" w:rsidR="00DD300E" w:rsidRDefault="00DD300E">
      <w:pPr>
        <w:rPr>
          <w:rFonts w:ascii="Bookman Old Style" w:eastAsia="Bookman Old Style" w:hAnsi="Bookman Old Style" w:cs="Bookman Old Style"/>
          <w:sz w:val="20"/>
          <w:szCs w:val="20"/>
        </w:rPr>
      </w:pPr>
    </w:p>
    <w:p w14:paraId="00000015" w14:textId="77777777" w:rsidR="00DD300E" w:rsidRDefault="00DE2313">
      <w:pP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CPV 85148000-8 – Usługi analizy medycznej </w:t>
      </w:r>
    </w:p>
    <w:p w14:paraId="00000016" w14:textId="77777777" w:rsidR="00DD300E" w:rsidRDefault="00DE2313">
      <w:pP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CPV 85146000-4 – Usługi świadczone przez banki krwi</w:t>
      </w:r>
    </w:p>
    <w:p w14:paraId="00000017" w14:textId="77777777" w:rsidR="00DD300E" w:rsidRDefault="00DD300E">
      <w:pPr>
        <w:rPr>
          <w:rFonts w:ascii="Bookman Old Style" w:eastAsia="Bookman Old Style" w:hAnsi="Bookman Old Style" w:cs="Bookman Old Style"/>
          <w:sz w:val="20"/>
          <w:szCs w:val="20"/>
        </w:rPr>
      </w:pPr>
    </w:p>
    <w:p w14:paraId="00000018" w14:textId="2D91A475" w:rsidR="00DD300E" w:rsidRPr="00F130B8" w:rsidRDefault="00DE2313">
      <w:pPr>
        <w:numPr>
          <w:ilvl w:val="0"/>
          <w:numId w:val="12"/>
        </w:numPr>
        <w:pBdr>
          <w:top w:val="nil"/>
          <w:left w:val="nil"/>
          <w:bottom w:val="nil"/>
          <w:right w:val="nil"/>
          <w:between w:val="nil"/>
        </w:pBdr>
        <w:jc w:val="both"/>
        <w:rPr>
          <w:rFonts w:ascii="Bookman Old Style" w:eastAsia="Bookman Old Style" w:hAnsi="Bookman Old Style" w:cs="Bookman Old Style"/>
          <w:sz w:val="20"/>
          <w:szCs w:val="20"/>
        </w:rPr>
      </w:pPr>
      <w:r w:rsidRPr="00F130B8">
        <w:rPr>
          <w:rFonts w:ascii="Bookman Old Style" w:eastAsia="Bookman Old Style" w:hAnsi="Bookman Old Style" w:cs="Bookman Old Style"/>
          <w:sz w:val="20"/>
          <w:szCs w:val="20"/>
        </w:rPr>
        <w:t xml:space="preserve">Szacunkowa wartość zamówienia wynosi </w:t>
      </w:r>
      <w:r w:rsidR="001F225E" w:rsidRPr="00F130B8">
        <w:rPr>
          <w:rFonts w:ascii="Bookman Old Style" w:eastAsia="Bookman Old Style" w:hAnsi="Bookman Old Style" w:cs="Bookman Old Style"/>
          <w:sz w:val="20"/>
          <w:szCs w:val="20"/>
        </w:rPr>
        <w:t>3 620 000</w:t>
      </w:r>
      <w:r w:rsidRPr="00F130B8">
        <w:rPr>
          <w:rFonts w:ascii="Bookman Old Style" w:eastAsia="Bookman Old Style" w:hAnsi="Bookman Old Style" w:cs="Bookman Old Style"/>
          <w:sz w:val="20"/>
          <w:szCs w:val="20"/>
        </w:rPr>
        <w:t xml:space="preserve"> zł</w:t>
      </w:r>
      <w:r w:rsidR="001F225E" w:rsidRPr="00F130B8">
        <w:rPr>
          <w:rFonts w:ascii="Bookman Old Style" w:eastAsia="Bookman Old Style" w:hAnsi="Bookman Old Style" w:cs="Bookman Old Style"/>
          <w:sz w:val="20"/>
          <w:szCs w:val="20"/>
        </w:rPr>
        <w:t xml:space="preserve"> na 1 rok, 18 100 000 na 5 lat</w:t>
      </w:r>
      <w:r w:rsidRPr="00F130B8">
        <w:rPr>
          <w:rFonts w:ascii="Bookman Old Style" w:eastAsia="Bookman Old Style" w:hAnsi="Bookman Old Style" w:cs="Bookman Old Style"/>
          <w:sz w:val="20"/>
          <w:szCs w:val="20"/>
        </w:rPr>
        <w:t xml:space="preserve"> </w:t>
      </w:r>
    </w:p>
    <w:p w14:paraId="00000019" w14:textId="77777777" w:rsidR="00DD300E" w:rsidRDefault="00DD300E">
      <w:pPr>
        <w:jc w:val="both"/>
        <w:rPr>
          <w:rFonts w:ascii="Bookman Old Style" w:eastAsia="Bookman Old Style" w:hAnsi="Bookman Old Style" w:cs="Bookman Old Style"/>
          <w:sz w:val="20"/>
          <w:szCs w:val="20"/>
        </w:rPr>
      </w:pPr>
    </w:p>
    <w:p w14:paraId="0000001A" w14:textId="77777777" w:rsidR="00DD300E" w:rsidRDefault="00DE2313">
      <w:pPr>
        <w:pStyle w:val="Nagwek3"/>
        <w:numPr>
          <w:ilvl w:val="0"/>
          <w:numId w:val="7"/>
        </w:numPr>
        <w:rPr>
          <w:rFonts w:ascii="Bookman Old Style" w:eastAsia="Bookman Old Style" w:hAnsi="Bookman Old Style" w:cs="Bookman Old Style"/>
        </w:rPr>
      </w:pPr>
      <w:r>
        <w:rPr>
          <w:rFonts w:ascii="Bookman Old Style" w:eastAsia="Bookman Old Style" w:hAnsi="Bookman Old Style" w:cs="Bookman Old Style"/>
        </w:rPr>
        <w:t>SZCZEGÓŁOWE WARUNKI UMOWY O UDZIELANIE ŚWIADCZEŃ</w:t>
      </w:r>
    </w:p>
    <w:p w14:paraId="0000001B" w14:textId="77777777" w:rsidR="00DD300E" w:rsidRDefault="00DD300E">
      <w:pPr>
        <w:ind w:firstLine="641"/>
        <w:rPr>
          <w:rFonts w:ascii="Bookman Old Style" w:eastAsia="Bookman Old Style" w:hAnsi="Bookman Old Style" w:cs="Bookman Old Style"/>
        </w:rPr>
      </w:pPr>
    </w:p>
    <w:p w14:paraId="0000001C"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Świadczenia zdrowotne określone w pkt II 1. a) realizowane będą w Krakowie z wykorzystaniem określonych przez Udzielającego zamówienia pomieszczeń </w:t>
      </w:r>
      <w:r>
        <w:rPr>
          <w:rFonts w:ascii="Bookman Old Style" w:eastAsia="Bookman Old Style" w:hAnsi="Bookman Old Style" w:cs="Bookman Old Style"/>
          <w:color w:val="000000"/>
          <w:sz w:val="20"/>
          <w:szCs w:val="20"/>
        </w:rPr>
        <w:br/>
        <w:t>(ul. Kronikarza Galla 25), w których Przyjmujący zamówienie zorganizuje całodobowe laboratorium. Wzór umowy najmu stanowi załącznik nr 2 do specyfikacji.</w:t>
      </w:r>
    </w:p>
    <w:p w14:paraId="0000001D" w14:textId="6946CC4E"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Świadczenia zdrowotne określone w pkt II 1. b) realizowane będą w Krakowie z wykorzystaniem udostępnionych przez Udzielającego zamówienia pomieszczeń </w:t>
      </w:r>
      <w:r>
        <w:rPr>
          <w:rFonts w:ascii="Bookman Old Style" w:eastAsia="Bookman Old Style" w:hAnsi="Bookman Old Style" w:cs="Bookman Old Style"/>
          <w:color w:val="000000"/>
          <w:sz w:val="20"/>
          <w:szCs w:val="20"/>
        </w:rPr>
        <w:br/>
        <w:t xml:space="preserve">(ul. Kronikarza Galla 25), w których Przyjmujący zamówienie zorganizuje </w:t>
      </w:r>
      <w:r w:rsidR="003353A4">
        <w:rPr>
          <w:rFonts w:ascii="Bookman Old Style" w:eastAsia="Bookman Old Style" w:hAnsi="Bookman Old Style" w:cs="Bookman Old Style"/>
          <w:color w:val="000000"/>
          <w:sz w:val="20"/>
          <w:szCs w:val="20"/>
        </w:rPr>
        <w:t>B</w:t>
      </w:r>
      <w:r>
        <w:rPr>
          <w:rFonts w:ascii="Bookman Old Style" w:eastAsia="Bookman Old Style" w:hAnsi="Bookman Old Style" w:cs="Bookman Old Style"/>
          <w:color w:val="000000"/>
          <w:sz w:val="20"/>
          <w:szCs w:val="20"/>
        </w:rPr>
        <w:t xml:space="preserve">ank </w:t>
      </w:r>
      <w:r w:rsidR="003353A4">
        <w:rPr>
          <w:rFonts w:ascii="Bookman Old Style" w:eastAsia="Bookman Old Style" w:hAnsi="Bookman Old Style" w:cs="Bookman Old Style"/>
          <w:color w:val="000000"/>
          <w:sz w:val="20"/>
          <w:szCs w:val="20"/>
        </w:rPr>
        <w:t>K</w:t>
      </w:r>
      <w:r>
        <w:rPr>
          <w:rFonts w:ascii="Bookman Old Style" w:eastAsia="Bookman Old Style" w:hAnsi="Bookman Old Style" w:cs="Bookman Old Style"/>
          <w:color w:val="000000"/>
          <w:sz w:val="20"/>
          <w:szCs w:val="20"/>
        </w:rPr>
        <w:t xml:space="preserve">rwi. </w:t>
      </w:r>
    </w:p>
    <w:p w14:paraId="0000001E" w14:textId="0627C4E9"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Badania stanowiące przedmiot postępowania będą wykonywane na podstawie elektronicznych skierowań lekarzy SP ZOZ MSWiA w Krakowie. W uzasadnionych przypadkach dopuszcza się realizację badań na podstawie skierowań wystawionych w formie </w:t>
      </w:r>
      <w:r w:rsidR="003D7D9F" w:rsidRPr="003D7D9F">
        <w:rPr>
          <w:rFonts w:ascii="Bookman Old Style" w:eastAsia="Bookman Old Style" w:hAnsi="Bookman Old Style" w:cs="Bookman Old Style"/>
          <w:color w:val="000000"/>
          <w:sz w:val="20"/>
          <w:szCs w:val="20"/>
        </w:rPr>
        <w:t>papierowej</w:t>
      </w:r>
      <w:r>
        <w:rPr>
          <w:rFonts w:ascii="Bookman Old Style" w:eastAsia="Bookman Old Style" w:hAnsi="Bookman Old Style" w:cs="Bookman Old Style"/>
          <w:color w:val="000000"/>
          <w:sz w:val="20"/>
          <w:szCs w:val="20"/>
        </w:rPr>
        <w:t>.</w:t>
      </w:r>
      <w:sdt>
        <w:sdtPr>
          <w:tag w:val="goog_rdk_1"/>
          <w:id w:val="749162802"/>
        </w:sdtPr>
        <w:sdtEndPr/>
        <w:sdtContent>
          <w:sdt>
            <w:sdtPr>
              <w:tag w:val="goog_rdk_2"/>
              <w:id w:val="-660163448"/>
              <w:showingPlcHdr/>
            </w:sdtPr>
            <w:sdtEndPr/>
            <w:sdtContent>
              <w:r w:rsidR="003D7D9F">
                <w:t xml:space="preserve">     </w:t>
              </w:r>
            </w:sdtContent>
          </w:sdt>
        </w:sdtContent>
      </w:sdt>
    </w:p>
    <w:p w14:paraId="0000001F"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Badania laboratoryjne wykonywane będą na terenie miasta Krakowa.</w:t>
      </w:r>
    </w:p>
    <w:p w14:paraId="00000020" w14:textId="755E60D7" w:rsidR="00DD300E" w:rsidRDefault="0041078B">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sdt>
        <w:sdtPr>
          <w:tag w:val="goog_rdk_3"/>
          <w:id w:val="1749137068"/>
        </w:sdtPr>
        <w:sdtEndPr/>
        <w:sdtContent/>
      </w:sdt>
      <w:r w:rsidR="00DE2313">
        <w:rPr>
          <w:rFonts w:ascii="Bookman Old Style" w:eastAsia="Bookman Old Style" w:hAnsi="Bookman Old Style" w:cs="Bookman Old Style"/>
          <w:color w:val="000000"/>
          <w:sz w:val="20"/>
          <w:szCs w:val="20"/>
        </w:rPr>
        <w:t>Udzielający zamówienia wyraża zgodę na wykonywanie specjalistycznych badań</w:t>
      </w:r>
      <w:r w:rsidR="00FF12A6">
        <w:rPr>
          <w:rFonts w:ascii="Bookman Old Style" w:eastAsia="Bookman Old Style" w:hAnsi="Bookman Old Style" w:cs="Bookman Old Style"/>
          <w:color w:val="000000"/>
          <w:sz w:val="20"/>
          <w:szCs w:val="20"/>
        </w:rPr>
        <w:t>, innych niż w pkt. III.4.</w:t>
      </w:r>
      <w:r w:rsidR="00DE2313">
        <w:rPr>
          <w:rFonts w:ascii="Bookman Old Style" w:eastAsia="Bookman Old Style" w:hAnsi="Bookman Old Style" w:cs="Bookman Old Style"/>
          <w:color w:val="000000"/>
          <w:sz w:val="20"/>
          <w:szCs w:val="20"/>
        </w:rPr>
        <w:t xml:space="preserve"> poza terenem miasta Krakowa, pod warunkiem zachowania procedur i standardów dotyczących pobierania, transportu i przechowywania materiału biologicznego. (ROZPORZĄDZENIE MINISTRA ZDROWIA z dnia 30 czerwca 2025 r.) w sprawie standardów jakości dla laboratoriów. DZ.U. 2025.961)</w:t>
      </w:r>
    </w:p>
    <w:p w14:paraId="64FD3659" w14:textId="77777777" w:rsidR="00EA29B8" w:rsidRPr="00205F2C" w:rsidRDefault="00DE2313">
      <w:pPr>
        <w:numPr>
          <w:ilvl w:val="0"/>
          <w:numId w:val="6"/>
        </w:numPr>
        <w:pBdr>
          <w:top w:val="nil"/>
          <w:left w:val="nil"/>
          <w:bottom w:val="nil"/>
          <w:right w:val="nil"/>
          <w:between w:val="nil"/>
        </w:pBdr>
        <w:jc w:val="both"/>
        <w:rPr>
          <w:rFonts w:ascii="Bookman Old Style" w:eastAsia="Bookman Old Style" w:hAnsi="Bookman Old Style" w:cs="Bookman Old Style"/>
          <w:sz w:val="20"/>
          <w:szCs w:val="20"/>
        </w:rPr>
      </w:pPr>
      <w:r w:rsidRPr="00205F2C">
        <w:rPr>
          <w:rFonts w:ascii="Bookman Old Style" w:eastAsia="Bookman Old Style" w:hAnsi="Bookman Old Style" w:cs="Bookman Old Style"/>
          <w:sz w:val="20"/>
          <w:szCs w:val="20"/>
        </w:rPr>
        <w:t>Przyjmujący zamówienie zapewnia we własnym zakresie personel</w:t>
      </w:r>
      <w:r w:rsidR="00EA29B8" w:rsidRPr="00205F2C">
        <w:rPr>
          <w:rFonts w:ascii="Bookman Old Style" w:eastAsia="Bookman Old Style" w:hAnsi="Bookman Old Style" w:cs="Bookman Old Style"/>
          <w:sz w:val="20"/>
          <w:szCs w:val="20"/>
        </w:rPr>
        <w:t xml:space="preserve"> medyczny i inny</w:t>
      </w:r>
      <w:r w:rsidRPr="00205F2C">
        <w:rPr>
          <w:rFonts w:ascii="Bookman Old Style" w:eastAsia="Bookman Old Style" w:hAnsi="Bookman Old Style" w:cs="Bookman Old Style"/>
          <w:sz w:val="20"/>
          <w:szCs w:val="20"/>
        </w:rPr>
        <w:t xml:space="preserve">, sprzęt, aparaturę, probówki i inne materiały niezbędne do pobrania badań, </w:t>
      </w:r>
      <w:r w:rsidRPr="00205F2C">
        <w:rPr>
          <w:rFonts w:ascii="Bookman Old Style" w:eastAsia="Bookman Old Style" w:hAnsi="Bookman Old Style" w:cs="Bookman Old Style"/>
          <w:sz w:val="20"/>
          <w:szCs w:val="20"/>
        </w:rPr>
        <w:lastRenderedPageBreak/>
        <w:t>odczynniki</w:t>
      </w:r>
      <w:r w:rsidR="00EA29B8" w:rsidRPr="00205F2C">
        <w:rPr>
          <w:rFonts w:ascii="Bookman Old Style" w:eastAsia="Bookman Old Style" w:hAnsi="Bookman Old Style" w:cs="Bookman Old Style"/>
          <w:sz w:val="20"/>
          <w:szCs w:val="20"/>
        </w:rPr>
        <w:t>,</w:t>
      </w:r>
      <w:r w:rsidRPr="00205F2C">
        <w:rPr>
          <w:rFonts w:ascii="Bookman Old Style" w:eastAsia="Bookman Old Style" w:hAnsi="Bookman Old Style" w:cs="Bookman Old Style"/>
          <w:sz w:val="20"/>
          <w:szCs w:val="20"/>
        </w:rPr>
        <w:t xml:space="preserve"> środki dezynfekujące</w:t>
      </w:r>
      <w:r w:rsidR="00EA29B8" w:rsidRPr="00205F2C">
        <w:rPr>
          <w:rFonts w:ascii="Bookman Old Style" w:eastAsia="Bookman Old Style" w:hAnsi="Bookman Old Style" w:cs="Bookman Old Style"/>
          <w:sz w:val="20"/>
          <w:szCs w:val="20"/>
        </w:rPr>
        <w:t xml:space="preserve"> i czystości</w:t>
      </w:r>
      <w:r w:rsidRPr="00205F2C">
        <w:rPr>
          <w:rFonts w:ascii="Bookman Old Style" w:eastAsia="Bookman Old Style" w:hAnsi="Bookman Old Style" w:cs="Bookman Old Style"/>
          <w:sz w:val="20"/>
          <w:szCs w:val="20"/>
        </w:rPr>
        <w:t xml:space="preserve"> niezbędne do wykonania przedmiotu zamówienia.</w:t>
      </w:r>
    </w:p>
    <w:p w14:paraId="00000021" w14:textId="0A15CEB5" w:rsidR="00DD300E" w:rsidRPr="00205F2C" w:rsidRDefault="00EA29B8">
      <w:pPr>
        <w:numPr>
          <w:ilvl w:val="0"/>
          <w:numId w:val="6"/>
        </w:numPr>
        <w:pBdr>
          <w:top w:val="nil"/>
          <w:left w:val="nil"/>
          <w:bottom w:val="nil"/>
          <w:right w:val="nil"/>
          <w:between w:val="nil"/>
        </w:pBdr>
        <w:jc w:val="both"/>
        <w:rPr>
          <w:rFonts w:ascii="Bookman Old Style" w:eastAsia="Bookman Old Style" w:hAnsi="Bookman Old Style" w:cs="Bookman Old Style"/>
          <w:sz w:val="20"/>
          <w:szCs w:val="20"/>
        </w:rPr>
      </w:pPr>
      <w:r w:rsidRPr="00205F2C">
        <w:rPr>
          <w:rFonts w:ascii="Bookman Old Style" w:eastAsia="Bookman Old Style" w:hAnsi="Bookman Old Style" w:cs="Bookman Old Style"/>
          <w:sz w:val="20"/>
          <w:szCs w:val="20"/>
        </w:rPr>
        <w:t>Postępowanie z odpadami medycznymi i ich utylizacja znajduje się po stronie Przyjmującego zamówienie.</w:t>
      </w:r>
      <w:r w:rsidR="00DE2313" w:rsidRPr="00205F2C">
        <w:rPr>
          <w:rFonts w:ascii="Bookman Old Style" w:eastAsia="Bookman Old Style" w:hAnsi="Bookman Old Style" w:cs="Bookman Old Style"/>
          <w:sz w:val="20"/>
          <w:szCs w:val="20"/>
        </w:rPr>
        <w:t xml:space="preserve"> </w:t>
      </w:r>
    </w:p>
    <w:p w14:paraId="627C5106" w14:textId="3E321E64" w:rsidR="00BB3FEC" w:rsidRPr="00E65D87" w:rsidRDefault="00E65D87" w:rsidP="00E65D87">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sidRPr="00E65D87">
        <w:t xml:space="preserve"> </w:t>
      </w:r>
      <w:r w:rsidRPr="00E65D87">
        <w:rPr>
          <w:rFonts w:ascii="Bookman Old Style" w:eastAsia="Bookman Old Style" w:hAnsi="Bookman Old Style" w:cs="Bookman Old Style"/>
          <w:color w:val="000000"/>
          <w:sz w:val="20"/>
          <w:szCs w:val="20"/>
        </w:rPr>
        <w:t xml:space="preserve">Przyjmujący zamówienie zobowiązuje się do zapewnienia nieprzerwanej realizacji usług objętych umową przez cały okres jej obowiązywania, w sposób gwarantujący zachowanie ciągłości działania oraz zabezpieczenie interesu </w:t>
      </w:r>
      <w:r>
        <w:rPr>
          <w:rFonts w:ascii="Bookman Old Style" w:eastAsia="Bookman Old Style" w:hAnsi="Bookman Old Style" w:cs="Bookman Old Style"/>
          <w:color w:val="000000"/>
          <w:sz w:val="20"/>
          <w:szCs w:val="20"/>
        </w:rPr>
        <w:t>Udzielającego zamówienia</w:t>
      </w:r>
      <w:r w:rsidRPr="00E65D87">
        <w:rPr>
          <w:rFonts w:ascii="Bookman Old Style" w:eastAsia="Bookman Old Style" w:hAnsi="Bookman Old Style" w:cs="Bookman Old Style"/>
          <w:color w:val="000000"/>
          <w:sz w:val="20"/>
          <w:szCs w:val="20"/>
        </w:rPr>
        <w:t>, w szczególności bezpieczeństwa pacjentów, terminowości diagnostyki oraz ciągłości udzielania świadczeń zdrowotnych.</w:t>
      </w:r>
    </w:p>
    <w:p w14:paraId="41AE3193" w14:textId="77777777" w:rsidR="00E65D87" w:rsidRPr="00E65D87" w:rsidRDefault="00E65D87" w:rsidP="00BB3FEC">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sidRPr="00E65D87">
        <w:rPr>
          <w:rFonts w:ascii="Bookman Old Style" w:eastAsia="Bookman Old Style" w:hAnsi="Bookman Old Style" w:cs="Bookman Old Style"/>
          <w:color w:val="000000"/>
          <w:sz w:val="20"/>
          <w:szCs w:val="20"/>
        </w:rPr>
        <w:t>W przypadku wystąpienia awarii, przerwy technicznej, braku dostępności personelu, systemów informatycznych, infrastruktury laboratoryjnej, zdarzeń losowych lub innych okoliczności mogących ograniczyć lub uniemożliwić prawidłową realizację badań, Przyjmujący zamówienie zobowiązany jest do niezwłocznego wdrożenia rozwiązań zastępczych zapewniających ciągłość wykonywania badań, w tym poprzez wykorzystanie całodobowego laboratorium zastępczego lub innego podmiotu współpracującego, zlokalizowanego w odległości umożliwiającej realizację badań z zachowaniem wymaganych czasów wykonania, dostępności oraz jakości świadczeń określonych w umowie i ofercie.</w:t>
      </w:r>
    </w:p>
    <w:p w14:paraId="00000023" w14:textId="23C4C16A" w:rsidR="00DD300E" w:rsidRDefault="00E65D87">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sidRPr="00E65D87">
        <w:rPr>
          <w:rFonts w:ascii="Bookman Old Style" w:eastAsia="Bookman Old Style" w:hAnsi="Bookman Old Style" w:cs="Bookman Old Style"/>
          <w:color w:val="000000"/>
          <w:sz w:val="20"/>
          <w:szCs w:val="20"/>
        </w:rPr>
        <w:t xml:space="preserve">Powyższe działania nie mogą powodować pogorszenia jakości usług, wydłużenia czasów realizacji badań ani generować dodatkowych kosztów po stronie </w:t>
      </w:r>
      <w:r>
        <w:rPr>
          <w:rFonts w:ascii="Bookman Old Style" w:eastAsia="Bookman Old Style" w:hAnsi="Bookman Old Style" w:cs="Bookman Old Style"/>
          <w:color w:val="000000"/>
          <w:sz w:val="20"/>
          <w:szCs w:val="20"/>
        </w:rPr>
        <w:t xml:space="preserve">Udzielajacego zamówienia </w:t>
      </w:r>
      <w:r w:rsidRPr="00E65D87">
        <w:rPr>
          <w:rFonts w:ascii="Bookman Old Style" w:eastAsia="Bookman Old Style" w:hAnsi="Bookman Old Style" w:cs="Bookman Old Style"/>
          <w:color w:val="000000"/>
          <w:sz w:val="20"/>
          <w:szCs w:val="20"/>
        </w:rPr>
        <w:t>.”</w:t>
      </w:r>
      <w:r w:rsidR="00DE2313">
        <w:rPr>
          <w:rFonts w:ascii="Bookman Old Style" w:eastAsia="Bookman Old Style" w:hAnsi="Bookman Old Style" w:cs="Bookman Old Style"/>
          <w:color w:val="000000"/>
          <w:sz w:val="20"/>
          <w:szCs w:val="20"/>
        </w:rPr>
        <w:t xml:space="preserve">Przyjmujący zamówienie posiada uprawnienia niezbędne do wykonania zamówienia, a w szczególności do wykonywania pełnego zakresu laboratoryjnych badań diagnostycznych (w tym serologii transfuzjologicznej) i mikrobiologicznych objętych przedmiotem konkursu - wpis do ewidencji laboratoriów w Krajowej Izbie Diagnostów Laboratoryjnych. </w:t>
      </w:r>
    </w:p>
    <w:p w14:paraId="00000024"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Przyjmujący zamówienie posiada wykwalifikowany personel zapewniający całodobowe wykonywanie badań i walidację wyników badań zgodnie z przepisami prawa (min. 5 diagnostów i min. 5 osób posiadających uprawnienia serologii transfuzjologicznej). </w:t>
      </w:r>
    </w:p>
    <w:p w14:paraId="00000025"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Przyjmujący zamówienie zapewnia ujednolicenie standardów i procedur pobierania materiału oraz przeszkoli </w:t>
      </w:r>
      <w:sdt>
        <w:sdtPr>
          <w:tag w:val="goog_rdk_4"/>
          <w:id w:val="-1966130110"/>
        </w:sdtPr>
        <w:sdtEndPr/>
        <w:sdtContent>
          <w:r>
            <w:rPr>
              <w:rFonts w:ascii="Bookman Old Style" w:eastAsia="Bookman Old Style" w:hAnsi="Bookman Old Style" w:cs="Bookman Old Style"/>
              <w:color w:val="000000"/>
              <w:sz w:val="20"/>
              <w:szCs w:val="20"/>
            </w:rPr>
            <w:t xml:space="preserve">w tym zakresie </w:t>
          </w:r>
        </w:sdtContent>
      </w:sdt>
      <w:r>
        <w:rPr>
          <w:rFonts w:ascii="Bookman Old Style" w:eastAsia="Bookman Old Style" w:hAnsi="Bookman Old Style" w:cs="Bookman Old Style"/>
          <w:color w:val="000000"/>
          <w:sz w:val="20"/>
          <w:szCs w:val="20"/>
        </w:rPr>
        <w:t>osoby pobierające, w tym pracowników Udzielającego zamówienia.</w:t>
      </w:r>
    </w:p>
    <w:p w14:paraId="00000026" w14:textId="4E3CC63D"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Cena badań jest jednakowa dla badań wykonywanych w trybie rutynowym jak i trybie pilnym (cito)</w:t>
      </w:r>
      <w:r w:rsidR="007B20A1">
        <w:rPr>
          <w:rFonts w:ascii="Bookman Old Style" w:eastAsia="Bookman Old Style" w:hAnsi="Bookman Old Style" w:cs="Bookman Old Style"/>
          <w:color w:val="000000"/>
          <w:sz w:val="20"/>
          <w:szCs w:val="20"/>
        </w:rPr>
        <w:t>.</w:t>
      </w:r>
    </w:p>
    <w:p w14:paraId="00000027" w14:textId="57C43535" w:rsidR="00DD300E" w:rsidRPr="00D506D4" w:rsidRDefault="0041078B">
      <w:pPr>
        <w:numPr>
          <w:ilvl w:val="0"/>
          <w:numId w:val="6"/>
        </w:numPr>
        <w:pBdr>
          <w:top w:val="nil"/>
          <w:left w:val="nil"/>
          <w:bottom w:val="nil"/>
          <w:right w:val="nil"/>
          <w:between w:val="nil"/>
        </w:pBdr>
        <w:jc w:val="both"/>
        <w:rPr>
          <w:rFonts w:ascii="Bookman Old Style" w:eastAsia="Bookman Old Style" w:hAnsi="Bookman Old Style" w:cs="Bookman Old Style"/>
          <w:sz w:val="20"/>
          <w:szCs w:val="20"/>
        </w:rPr>
      </w:pPr>
      <w:sdt>
        <w:sdtPr>
          <w:tag w:val="goog_rdk_5"/>
          <w:id w:val="-1392011202"/>
        </w:sdtPr>
        <w:sdtEndPr/>
        <w:sdtContent/>
      </w:sdt>
      <w:r w:rsidR="00DE2313" w:rsidRPr="00D506D4">
        <w:rPr>
          <w:rFonts w:ascii="Bookman Old Style" w:eastAsia="Bookman Old Style" w:hAnsi="Bookman Old Style" w:cs="Bookman Old Style"/>
          <w:sz w:val="20"/>
          <w:szCs w:val="20"/>
        </w:rPr>
        <w:t xml:space="preserve">Badania podstawowe </w:t>
      </w:r>
      <w:r w:rsidR="00DB4D27" w:rsidRPr="00D506D4">
        <w:rPr>
          <w:rFonts w:ascii="Bookman Old Style" w:eastAsia="Bookman Old Style" w:hAnsi="Bookman Old Style" w:cs="Bookman Old Style"/>
          <w:sz w:val="20"/>
          <w:szCs w:val="20"/>
        </w:rPr>
        <w:t>szczegółowo wymienione w załączniku nr 4 do specyfikacji muszą</w:t>
      </w:r>
      <w:r w:rsidR="00DE2313" w:rsidRPr="00D506D4">
        <w:rPr>
          <w:rFonts w:ascii="Bookman Old Style" w:eastAsia="Bookman Old Style" w:hAnsi="Bookman Old Style" w:cs="Bookman Old Style"/>
          <w:sz w:val="20"/>
          <w:szCs w:val="20"/>
        </w:rPr>
        <w:t xml:space="preserve"> być wykonane </w:t>
      </w:r>
      <w:r w:rsidR="00DB4D27" w:rsidRPr="00D506D4">
        <w:rPr>
          <w:rFonts w:ascii="Bookman Old Style" w:eastAsia="Bookman Old Style" w:hAnsi="Bookman Old Style" w:cs="Bookman Old Style"/>
          <w:sz w:val="20"/>
          <w:szCs w:val="20"/>
        </w:rPr>
        <w:t>w trybie CITO do jednej godziny a w trybie rutynowym do godz.</w:t>
      </w:r>
      <w:r w:rsidR="00DE2313" w:rsidRPr="00D506D4">
        <w:rPr>
          <w:rFonts w:ascii="Bookman Old Style" w:eastAsia="Bookman Old Style" w:hAnsi="Bookman Old Style" w:cs="Bookman Old Style"/>
          <w:sz w:val="20"/>
          <w:szCs w:val="20"/>
        </w:rPr>
        <w:t xml:space="preserve"> 13-tej </w:t>
      </w:r>
      <w:r w:rsidR="00DB4D27" w:rsidRPr="00D506D4">
        <w:rPr>
          <w:rFonts w:ascii="Bookman Old Style" w:eastAsia="Bookman Old Style" w:hAnsi="Bookman Old Style" w:cs="Bookman Old Style"/>
          <w:sz w:val="20"/>
          <w:szCs w:val="20"/>
        </w:rPr>
        <w:t>tego samego dnia od momentu dostarczenia materiału do badania.</w:t>
      </w:r>
    </w:p>
    <w:p w14:paraId="00000028" w14:textId="77777777" w:rsidR="00DD300E" w:rsidRDefault="0041078B">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sdt>
        <w:sdtPr>
          <w:tag w:val="goog_rdk_6"/>
          <w:id w:val="-798425486"/>
        </w:sdtPr>
        <w:sdtEndPr/>
        <w:sdtContent/>
      </w:sdt>
      <w:r w:rsidR="00DE2313" w:rsidRPr="00D506D4">
        <w:rPr>
          <w:rFonts w:ascii="Bookman Old Style" w:eastAsia="Bookman Old Style" w:hAnsi="Bookman Old Style" w:cs="Bookman Old Style"/>
          <w:sz w:val="20"/>
          <w:szCs w:val="20"/>
        </w:rPr>
        <w:t>Badania dla celów medycyny pracy winny być wykonane i zwalidowane do godz. 13-</w:t>
      </w:r>
      <w:r w:rsidR="00DE2313">
        <w:rPr>
          <w:rFonts w:ascii="Bookman Old Style" w:eastAsia="Bookman Old Style" w:hAnsi="Bookman Old Style" w:cs="Bookman Old Style"/>
          <w:color w:val="000000"/>
          <w:sz w:val="20"/>
          <w:szCs w:val="20"/>
        </w:rPr>
        <w:t xml:space="preserve">tej. </w:t>
      </w:r>
    </w:p>
    <w:p w14:paraId="00000029"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Przyjmujący zamówienie zapewnia w punkcie pobrań zorganizowanym na terenie SP ZOZ MSWiA w Krakowie od poniedziałku do piątku w godz. 07:00-10:00 2 osoby równocześnie pobierające materiał w punkcie pobrań. </w:t>
      </w:r>
    </w:p>
    <w:p w14:paraId="0000002A"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Przyjmujący zamówienie zapewnia bezpłatne pobieranie badań pacjentów w innych jego punktach pobrań.</w:t>
      </w:r>
    </w:p>
    <w:p w14:paraId="0000002B" w14:textId="3B2D3F04" w:rsidR="00DD300E" w:rsidRDefault="0041078B">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sdt>
        <w:sdtPr>
          <w:tag w:val="goog_rdk_7"/>
          <w:id w:val="-1199882662"/>
          <w:showingPlcHdr/>
        </w:sdtPr>
        <w:sdtEndPr/>
        <w:sdtContent>
          <w:r w:rsidR="001711CC">
            <w:t xml:space="preserve">     </w:t>
          </w:r>
        </w:sdtContent>
      </w:sdt>
      <w:r w:rsidR="00DE2313">
        <w:rPr>
          <w:rFonts w:ascii="Bookman Old Style" w:eastAsia="Bookman Old Style" w:hAnsi="Bookman Old Style" w:cs="Bookman Old Style"/>
          <w:color w:val="000000"/>
          <w:sz w:val="20"/>
          <w:szCs w:val="20"/>
        </w:rPr>
        <w:t xml:space="preserve">Przyjmujący zamówienie będzie wykonywał </w:t>
      </w:r>
      <w:sdt>
        <w:sdtPr>
          <w:tag w:val="goog_rdk_8"/>
          <w:id w:val="1403640831"/>
        </w:sdtPr>
        <w:sdtEndPr/>
        <w:sdtContent>
          <w:r w:rsidR="00DE2313" w:rsidRPr="00205F2C">
            <w:rPr>
              <w:rFonts w:ascii="Bookman Old Style" w:eastAsia="Bookman Old Style" w:hAnsi="Bookman Old Style" w:cs="Bookman Old Style"/>
              <w:color w:val="000000"/>
              <w:sz w:val="20"/>
              <w:szCs w:val="20"/>
              <w:u w:val="single"/>
            </w:rPr>
            <w:t>na miejscu</w:t>
          </w:r>
        </w:sdtContent>
      </w:sdt>
      <w:r w:rsidR="00DE2313">
        <w:rPr>
          <w:rFonts w:ascii="Bookman Old Style" w:eastAsia="Bookman Old Style" w:hAnsi="Bookman Old Style" w:cs="Bookman Old Style"/>
          <w:color w:val="000000"/>
          <w:sz w:val="20"/>
          <w:szCs w:val="20"/>
        </w:rPr>
        <w:t xml:space="preserve"> co najmniej badania </w:t>
      </w:r>
      <w:r w:rsidR="00DB4D27">
        <w:rPr>
          <w:rFonts w:ascii="Bookman Old Style" w:eastAsia="Bookman Old Style" w:hAnsi="Bookman Old Style" w:cs="Bookman Old Style"/>
          <w:color w:val="000000"/>
          <w:sz w:val="20"/>
          <w:szCs w:val="20"/>
        </w:rPr>
        <w:t>wymienione w załączniku nr 4 do specyfikacji.</w:t>
      </w:r>
    </w:p>
    <w:p w14:paraId="0000002C"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Udzielający zamówienia zabezpiecza materiały jednorazowe do pobrania materiału dla oddziałów szpitala i Izby przyjęć i pomocy doraźnej, natomiast Przyjmujący zamówienie zabezpiecza pobranie oraz materiały jednorazowe dla pozostałych komórek organizacyjnych Udzielającego zamówienia (w punkcie pobrań). </w:t>
      </w:r>
    </w:p>
    <w:p w14:paraId="0000002D"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Cena badania bakteriologicznego obejmuje identyfikację drobnoustroju i antybiogram oraz podłoże transportowe (dostarczane przez Przyjmującego zamówienie).</w:t>
      </w:r>
    </w:p>
    <w:p w14:paraId="0000002E"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Stosowany przez Przyjmującego zamówienie system informatyczny musi być kompatybilny z systemem AMMS (obecnie używany przez Udzielającego zamówienia). </w:t>
      </w:r>
    </w:p>
    <w:p w14:paraId="0000002F"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W przypadku zaistnienia u Udzielającego zamówienia potrzeby wykonania badania laboratoryjnego/mikrobiologicznego nieujętego w załączniku do specyfikacji a możliwego do wykonania przez Przyjmującego zamówienie, cena tego badania nie będzie wyższa niż określona aktualnym cennikiem Przyjmującego zamówienie.</w:t>
      </w:r>
    </w:p>
    <w:p w14:paraId="00000030"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W przypadku uzasadnionej zmiany metodyki lub zastosowania innych niż dotychczas odczynników dopuszcza się możliwość zmiany ceny badania o udowodnioną różnicę </w:t>
      </w:r>
      <w:r>
        <w:rPr>
          <w:rFonts w:ascii="Bookman Old Style" w:eastAsia="Bookman Old Style" w:hAnsi="Bookman Old Style" w:cs="Bookman Old Style"/>
          <w:color w:val="000000"/>
          <w:sz w:val="20"/>
          <w:szCs w:val="20"/>
        </w:rPr>
        <w:lastRenderedPageBreak/>
        <w:t>kosztów pomiędzy odczynnikiem/preparatem dotychczas stosowanym a nowowprowadzonym.</w:t>
      </w:r>
    </w:p>
    <w:p w14:paraId="08FC84C1" w14:textId="0F8C23FB" w:rsidR="00F130B8" w:rsidRPr="00F130B8" w:rsidRDefault="0041078B" w:rsidP="00F130B8">
      <w:pPr>
        <w:pStyle w:val="Akapitzlist"/>
        <w:numPr>
          <w:ilvl w:val="0"/>
          <w:numId w:val="6"/>
        </w:numPr>
        <w:jc w:val="both"/>
        <w:rPr>
          <w:rFonts w:ascii="Bookman Old Style" w:eastAsia="Bookman Old Style" w:hAnsi="Bookman Old Style" w:cs="Bookman Old Style"/>
          <w:color w:val="000000"/>
          <w:sz w:val="20"/>
          <w:szCs w:val="20"/>
        </w:rPr>
      </w:pPr>
      <w:sdt>
        <w:sdtPr>
          <w:tag w:val="goog_rdk_9"/>
          <w:id w:val="-1242532865"/>
        </w:sdtPr>
        <w:sdtEndPr/>
        <w:sdtContent/>
      </w:sdt>
      <w:r w:rsidR="00F130B8" w:rsidRPr="00F130B8">
        <w:rPr>
          <w:rFonts w:ascii="Bookman Old Style" w:eastAsia="Bookman Old Style" w:hAnsi="Bookman Old Style" w:cs="Bookman Old Style"/>
          <w:color w:val="000000"/>
          <w:sz w:val="20"/>
          <w:szCs w:val="20"/>
        </w:rPr>
        <w:t>Laboratorium, które wykonuje badania musi spełniać wymagania standardów akredytacyjnych Centrum Monitorowania Jakości w Ochronie Zdrowia z działu: Laboratorium</w:t>
      </w:r>
      <w:r w:rsidR="00F130B8">
        <w:rPr>
          <w:rFonts w:ascii="Bookman Old Style" w:eastAsia="Bookman Old Style" w:hAnsi="Bookman Old Style" w:cs="Bookman Old Style"/>
          <w:color w:val="000000"/>
          <w:sz w:val="20"/>
          <w:szCs w:val="20"/>
        </w:rPr>
        <w:t xml:space="preserve"> oraz współpracować </w:t>
      </w:r>
      <w:r w:rsidR="00F130B8" w:rsidRPr="00F130B8">
        <w:rPr>
          <w:rFonts w:ascii="Bookman Old Style" w:eastAsia="Bookman Old Style" w:hAnsi="Bookman Old Style" w:cs="Bookman Old Style"/>
          <w:color w:val="000000"/>
          <w:sz w:val="20"/>
          <w:szCs w:val="20"/>
        </w:rPr>
        <w:t>z Udzielającym zamówienia w zakresie dostosowania procedur i spełnienia wymogów zgodnie z tymi standardami w tym zapewnia udział specjalisty/ koordynatora do prac w zespole ds. POCT.</w:t>
      </w:r>
    </w:p>
    <w:p w14:paraId="00000032" w14:textId="5A7DA2F3" w:rsidR="00DD300E" w:rsidRPr="00F130B8" w:rsidRDefault="00DE2313" w:rsidP="00F130B8">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sidRPr="00F130B8">
        <w:rPr>
          <w:rFonts w:ascii="Bookman Old Style" w:eastAsia="Bookman Old Style" w:hAnsi="Bookman Old Style" w:cs="Bookman Old Style"/>
          <w:color w:val="000000"/>
          <w:sz w:val="20"/>
          <w:szCs w:val="20"/>
        </w:rPr>
        <w:t xml:space="preserve">Wykonywanie świadczeń zdrowotnych stanowiących przedmiot zamówienia nie może być zakłócane lub ograniczane z powodu innych zobowiązań Przyjmującego zamówienie. </w:t>
      </w:r>
    </w:p>
    <w:p w14:paraId="00000033"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Wzór umowy na świadczenia zdrowotne stanowi </w:t>
      </w:r>
      <w:sdt>
        <w:sdtPr>
          <w:tag w:val="goog_rdk_24"/>
          <w:id w:val="1390934262"/>
        </w:sdtPr>
        <w:sdtEndPr/>
        <w:sdtContent/>
      </w:sdt>
      <w:r>
        <w:rPr>
          <w:rFonts w:ascii="Bookman Old Style" w:eastAsia="Bookman Old Style" w:hAnsi="Bookman Old Style" w:cs="Bookman Old Style"/>
          <w:color w:val="000000"/>
          <w:sz w:val="20"/>
          <w:szCs w:val="20"/>
        </w:rPr>
        <w:t>załącznik nr 3 do specyfikacji.</w:t>
      </w:r>
    </w:p>
    <w:p w14:paraId="00000034"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Przyjmujący zamówienie zobowiązany jest do udzielania świadczeń nieprzerwanie przez cały okres trwania umowy.</w:t>
      </w:r>
    </w:p>
    <w:p w14:paraId="771CB788" w14:textId="42CB8447" w:rsidR="00D00E09" w:rsidRDefault="00D00E09">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Przyjmujący zamówienie zobowiązuje się do zatrudnienia kierownika laboratorium na terenie Udzielającego zamówienia w pełnym wymiarze czasu pracy.</w:t>
      </w:r>
    </w:p>
    <w:p w14:paraId="1BB9B9B3" w14:textId="3F9718FE" w:rsidR="00D00E09" w:rsidRPr="00D00E09" w:rsidRDefault="00D00E09" w:rsidP="00D00E09">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Przyjmujący zamówienie zobowiązuje się do zatrudnienia kierownika pracowni serologii transfuzjologicznej i Banku Krwi na terenie Udzielającego zamówienia w pełnym wymiarze czasu pracy.</w:t>
      </w:r>
    </w:p>
    <w:p w14:paraId="00000035" w14:textId="7A19E6DF"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Przyjmujący zamówienie zapewnia czynny udział mikrobiologa w pracach Zespołu i Komitetu ds. Zakażeń Szpitalnych</w:t>
      </w:r>
      <w:r w:rsidR="00DA1400">
        <w:rPr>
          <w:rFonts w:ascii="Bookman Old Style" w:eastAsia="Bookman Old Style" w:hAnsi="Bookman Old Style" w:cs="Bookman Old Style"/>
          <w:color w:val="000000"/>
          <w:sz w:val="20"/>
          <w:szCs w:val="20"/>
        </w:rPr>
        <w:t xml:space="preserve"> </w:t>
      </w:r>
      <w:r w:rsidR="00410643">
        <w:rPr>
          <w:rFonts w:ascii="Bookman Old Style" w:eastAsia="Bookman Old Style" w:hAnsi="Bookman Old Style" w:cs="Bookman Old Style"/>
          <w:color w:val="000000"/>
          <w:sz w:val="20"/>
          <w:szCs w:val="20"/>
        </w:rPr>
        <w:t xml:space="preserve">zgodnie z wymaganiami Ustawy o zapobieganiu oraz zwalczaniu zakażeń i chorób zakaźnych u ludzi (Dz. U. 2025.1675) </w:t>
      </w:r>
      <w:r w:rsidR="00DA1400">
        <w:rPr>
          <w:rFonts w:ascii="Bookman Old Style" w:eastAsia="Bookman Old Style" w:hAnsi="Bookman Old Style" w:cs="Bookman Old Style"/>
          <w:color w:val="000000"/>
          <w:sz w:val="20"/>
          <w:szCs w:val="20"/>
        </w:rPr>
        <w:t>(wyznaczenie osoby z imienia i nazwiska</w:t>
      </w:r>
      <w:r w:rsidR="00410643">
        <w:rPr>
          <w:rFonts w:ascii="Bookman Old Style" w:eastAsia="Bookman Old Style" w:hAnsi="Bookman Old Style" w:cs="Bookman Old Style"/>
          <w:color w:val="000000"/>
          <w:sz w:val="20"/>
          <w:szCs w:val="20"/>
        </w:rPr>
        <w:t>)</w:t>
      </w:r>
      <w:r w:rsidR="00D00E09">
        <w:rPr>
          <w:rFonts w:ascii="Bookman Old Style" w:eastAsia="Bookman Old Style" w:hAnsi="Bookman Old Style" w:cs="Bookman Old Style"/>
          <w:color w:val="000000"/>
          <w:sz w:val="20"/>
          <w:szCs w:val="20"/>
        </w:rPr>
        <w:t>.</w:t>
      </w:r>
    </w:p>
    <w:p w14:paraId="00000036" w14:textId="0C8DFDFC" w:rsidR="00DD300E" w:rsidRPr="0032575A"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EE0000"/>
          <w:sz w:val="20"/>
          <w:szCs w:val="20"/>
        </w:rPr>
      </w:pPr>
      <w:r>
        <w:rPr>
          <w:rFonts w:ascii="Bookman Old Style" w:eastAsia="Bookman Old Style" w:hAnsi="Bookman Old Style" w:cs="Bookman Old Style"/>
          <w:color w:val="000000"/>
          <w:sz w:val="20"/>
          <w:szCs w:val="20"/>
        </w:rPr>
        <w:t>Pracownia Mikrobiologiczna Przyjmującego zamówienie sporządza raporty oraz opracowuje mapę mikrobiologiczną szpitala z rozbiciem na oddziały zgodnie z obowiązującymi przepisami prawa</w:t>
      </w:r>
      <w:r w:rsidR="007B20A1">
        <w:rPr>
          <w:rFonts w:ascii="Bookman Old Style" w:eastAsia="Bookman Old Style" w:hAnsi="Bookman Old Style" w:cs="Bookman Old Style"/>
          <w:color w:val="000000"/>
          <w:sz w:val="20"/>
          <w:szCs w:val="20"/>
        </w:rPr>
        <w:t>.</w:t>
      </w:r>
      <w:r>
        <w:rPr>
          <w:rFonts w:ascii="Bookman Old Style" w:eastAsia="Bookman Old Style" w:hAnsi="Bookman Old Style" w:cs="Bookman Old Style"/>
          <w:color w:val="000000"/>
          <w:sz w:val="20"/>
          <w:szCs w:val="20"/>
        </w:rPr>
        <w:t xml:space="preserve"> </w:t>
      </w:r>
    </w:p>
    <w:p w14:paraId="6A465DD8" w14:textId="611037F7" w:rsidR="00F943E4" w:rsidRPr="00F943E4" w:rsidRDefault="00F943E4" w:rsidP="00F943E4">
      <w:pPr>
        <w:numPr>
          <w:ilvl w:val="0"/>
          <w:numId w:val="6"/>
        </w:numPr>
        <w:pBdr>
          <w:top w:val="nil"/>
          <w:left w:val="nil"/>
          <w:bottom w:val="nil"/>
          <w:right w:val="nil"/>
          <w:between w:val="nil"/>
        </w:pBdr>
        <w:jc w:val="both"/>
        <w:rPr>
          <w:rFonts w:ascii="Bookman Old Style" w:eastAsia="Bookman Old Style" w:hAnsi="Bookman Old Style" w:cs="Bookman Old Style"/>
          <w:color w:val="EE0000"/>
          <w:sz w:val="20"/>
          <w:szCs w:val="20"/>
        </w:rPr>
      </w:pPr>
      <w:r w:rsidRPr="00F943E4">
        <w:rPr>
          <w:rFonts w:ascii="Bookman Old Style" w:eastAsia="Bookman Old Style" w:hAnsi="Bookman Old Style" w:cs="Bookman Old Style"/>
          <w:color w:val="000000"/>
          <w:sz w:val="20"/>
          <w:szCs w:val="20"/>
        </w:rPr>
        <w:t xml:space="preserve">Przyjmujący zamówienie zobowiązuje się do zawarcia z Udzielającym zamówienia umowy najmu pomieszczeń, zgodnej ze wzorem stanowiącym załącznik nr </w:t>
      </w:r>
      <w:r>
        <w:rPr>
          <w:rFonts w:ascii="Bookman Old Style" w:eastAsia="Bookman Old Style" w:hAnsi="Bookman Old Style" w:cs="Bookman Old Style"/>
          <w:color w:val="000000"/>
          <w:sz w:val="20"/>
          <w:szCs w:val="20"/>
        </w:rPr>
        <w:t>2</w:t>
      </w:r>
      <w:r w:rsidRPr="00F943E4">
        <w:rPr>
          <w:rFonts w:ascii="Bookman Old Style" w:eastAsia="Bookman Old Style" w:hAnsi="Bookman Old Style" w:cs="Bookman Old Style"/>
          <w:color w:val="000000"/>
          <w:sz w:val="20"/>
          <w:szCs w:val="20"/>
        </w:rPr>
        <w:t xml:space="preserve"> do niniejszej specyfikacji</w:t>
      </w:r>
      <w:r>
        <w:rPr>
          <w:rFonts w:ascii="Bookman Old Style" w:eastAsia="Bookman Old Style" w:hAnsi="Bookman Old Style" w:cs="Bookman Old Style"/>
          <w:color w:val="000000"/>
          <w:sz w:val="20"/>
          <w:szCs w:val="20"/>
        </w:rPr>
        <w:t xml:space="preserve"> po uzyskaniu zgody organu </w:t>
      </w:r>
      <w:r w:rsidR="00D00E09">
        <w:rPr>
          <w:rFonts w:ascii="Bookman Old Style" w:eastAsia="Bookman Old Style" w:hAnsi="Bookman Old Style" w:cs="Bookman Old Style"/>
          <w:color w:val="000000"/>
          <w:sz w:val="20"/>
          <w:szCs w:val="20"/>
        </w:rPr>
        <w:t>założycielskiego</w:t>
      </w:r>
      <w:r>
        <w:rPr>
          <w:rFonts w:ascii="Bookman Old Style" w:eastAsia="Bookman Old Style" w:hAnsi="Bookman Old Style" w:cs="Bookman Old Style"/>
          <w:color w:val="000000"/>
          <w:sz w:val="20"/>
          <w:szCs w:val="20"/>
        </w:rPr>
        <w:t xml:space="preserve">. </w:t>
      </w:r>
      <w:r w:rsidRPr="00F943E4">
        <w:rPr>
          <w:rFonts w:ascii="Bookman Old Style" w:eastAsia="Bookman Old Style" w:hAnsi="Bookman Old Style" w:cs="Bookman Old Style"/>
          <w:color w:val="000000"/>
          <w:sz w:val="20"/>
          <w:szCs w:val="20"/>
        </w:rPr>
        <w:t>Warunkiem zawarcia umowy najmu oraz rozpoczęcia korzystania z pomieszczeń jest uprzednie uzyskanie zgody, o której mowa w zdaniu pierwszym.</w:t>
      </w:r>
    </w:p>
    <w:p w14:paraId="56278B21" w14:textId="1B4D003D" w:rsidR="00F943E4" w:rsidRPr="00F943E4" w:rsidRDefault="00F943E4" w:rsidP="00F943E4">
      <w:pPr>
        <w:pStyle w:val="Akapitzlist"/>
        <w:numPr>
          <w:ilvl w:val="0"/>
          <w:numId w:val="6"/>
        </w:numPr>
        <w:jc w:val="both"/>
        <w:rPr>
          <w:rFonts w:ascii="Bookman Old Style" w:eastAsia="Bookman Old Style" w:hAnsi="Bookman Old Style" w:cs="Bookman Old Style"/>
          <w:color w:val="000000"/>
          <w:sz w:val="20"/>
          <w:szCs w:val="20"/>
        </w:rPr>
      </w:pPr>
      <w:r w:rsidRPr="00F943E4">
        <w:rPr>
          <w:rFonts w:ascii="Bookman Old Style" w:eastAsia="Bookman Old Style" w:hAnsi="Bookman Old Style" w:cs="Bookman Old Style"/>
          <w:color w:val="000000"/>
          <w:sz w:val="20"/>
          <w:szCs w:val="20"/>
        </w:rPr>
        <w:t xml:space="preserve">Przyjmujący zamówienie zobowiązuje się zapewnić pracownikom Udzielającego zamówienia możliwość wykonywania badań objętych niniejszą umową na zasadach nie mniej korzystnych niż wynikające z niniejszej umowy, w szczególności po cenach nie wyższych niż ceny określone w umowie zawartej pomiędzy Stronami. Realizacja świadczeń, o których mowa </w:t>
      </w:r>
      <w:r>
        <w:rPr>
          <w:rFonts w:ascii="Bookman Old Style" w:eastAsia="Bookman Old Style" w:hAnsi="Bookman Old Style" w:cs="Bookman Old Style"/>
          <w:color w:val="000000"/>
          <w:sz w:val="20"/>
          <w:szCs w:val="20"/>
        </w:rPr>
        <w:t>w zdaniu pierwszym</w:t>
      </w:r>
      <w:r w:rsidRPr="00F943E4">
        <w:rPr>
          <w:rFonts w:ascii="Bookman Old Style" w:eastAsia="Bookman Old Style" w:hAnsi="Bookman Old Style" w:cs="Bookman Old Style"/>
          <w:color w:val="000000"/>
          <w:sz w:val="20"/>
          <w:szCs w:val="20"/>
        </w:rPr>
        <w:t xml:space="preserve">, odbywa się na podstawie zaświadczenia wydanego przez Dział Kadr lub Dział Statystyki Medycznej </w:t>
      </w:r>
      <w:r>
        <w:rPr>
          <w:rFonts w:ascii="Bookman Old Style" w:eastAsia="Bookman Old Style" w:hAnsi="Bookman Old Style" w:cs="Bookman Old Style"/>
          <w:color w:val="000000"/>
          <w:sz w:val="20"/>
          <w:szCs w:val="20"/>
        </w:rPr>
        <w:t xml:space="preserve">Udzielającego Zamówienia. Zaświadczenie musi </w:t>
      </w:r>
      <w:r w:rsidR="00D00E09">
        <w:rPr>
          <w:rFonts w:ascii="Bookman Old Style" w:eastAsia="Bookman Old Style" w:hAnsi="Bookman Old Style" w:cs="Bookman Old Style"/>
          <w:color w:val="000000"/>
          <w:sz w:val="20"/>
          <w:szCs w:val="20"/>
        </w:rPr>
        <w:t>zawierać</w:t>
      </w:r>
      <w:r>
        <w:rPr>
          <w:rFonts w:ascii="Bookman Old Style" w:eastAsia="Bookman Old Style" w:hAnsi="Bookman Old Style" w:cs="Bookman Old Style"/>
          <w:color w:val="000000"/>
          <w:sz w:val="20"/>
          <w:szCs w:val="20"/>
        </w:rPr>
        <w:t xml:space="preserve"> informację </w:t>
      </w:r>
      <w:r w:rsidRPr="00F943E4">
        <w:rPr>
          <w:rFonts w:ascii="Bookman Old Style" w:eastAsia="Bookman Old Style" w:hAnsi="Bookman Old Style" w:cs="Bookman Old Style"/>
          <w:color w:val="000000"/>
          <w:sz w:val="20"/>
          <w:szCs w:val="20"/>
        </w:rPr>
        <w:t>o aktualnym pozostawaniu w zatrudnieniu/udzielaniu świadczeń w ramach umów kontraktowych</w:t>
      </w:r>
      <w:r>
        <w:rPr>
          <w:rFonts w:ascii="Bookman Old Style" w:eastAsia="Bookman Old Style" w:hAnsi="Bookman Old Style" w:cs="Bookman Old Style"/>
          <w:color w:val="000000"/>
          <w:sz w:val="20"/>
          <w:szCs w:val="20"/>
        </w:rPr>
        <w:t xml:space="preserve"> i powinno być </w:t>
      </w:r>
      <w:r w:rsidRPr="00F943E4">
        <w:rPr>
          <w:rFonts w:ascii="Bookman Old Style" w:eastAsia="Bookman Old Style" w:hAnsi="Bookman Old Style" w:cs="Bookman Old Style"/>
          <w:color w:val="000000"/>
          <w:sz w:val="20"/>
          <w:szCs w:val="20"/>
        </w:rPr>
        <w:t xml:space="preserve">nie </w:t>
      </w:r>
      <w:r>
        <w:rPr>
          <w:rFonts w:ascii="Bookman Old Style" w:eastAsia="Bookman Old Style" w:hAnsi="Bookman Old Style" w:cs="Bookman Old Style"/>
          <w:color w:val="000000"/>
          <w:sz w:val="20"/>
          <w:szCs w:val="20"/>
        </w:rPr>
        <w:t xml:space="preserve">starsze </w:t>
      </w:r>
      <w:r w:rsidRPr="00F943E4">
        <w:rPr>
          <w:rFonts w:ascii="Bookman Old Style" w:eastAsia="Bookman Old Style" w:hAnsi="Bookman Old Style" w:cs="Bookman Old Style"/>
          <w:color w:val="000000"/>
          <w:sz w:val="20"/>
          <w:szCs w:val="20"/>
        </w:rPr>
        <w:t xml:space="preserve">niż </w:t>
      </w:r>
      <w:r>
        <w:rPr>
          <w:rFonts w:ascii="Bookman Old Style" w:eastAsia="Bookman Old Style" w:hAnsi="Bookman Old Style" w:cs="Bookman Old Style"/>
          <w:color w:val="000000"/>
          <w:sz w:val="20"/>
          <w:szCs w:val="20"/>
        </w:rPr>
        <w:t xml:space="preserve">30 dni licząc do </w:t>
      </w:r>
      <w:r w:rsidRPr="00F943E4">
        <w:rPr>
          <w:rFonts w:ascii="Bookman Old Style" w:eastAsia="Bookman Old Style" w:hAnsi="Bookman Old Style" w:cs="Bookman Old Style"/>
          <w:color w:val="000000"/>
          <w:sz w:val="20"/>
          <w:szCs w:val="20"/>
        </w:rPr>
        <w:t>dnia realizacji usługi</w:t>
      </w:r>
      <w:r>
        <w:rPr>
          <w:rFonts w:ascii="Bookman Old Style" w:eastAsia="Bookman Old Style" w:hAnsi="Bookman Old Style" w:cs="Bookman Old Style"/>
          <w:color w:val="000000"/>
          <w:sz w:val="20"/>
          <w:szCs w:val="20"/>
        </w:rPr>
        <w:t>.</w:t>
      </w:r>
    </w:p>
    <w:p w14:paraId="00000037" w14:textId="3E556EA2"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Udzielanie świadczeń przez osoby legitymujące się nabyciem fachowych kwalifikacji</w:t>
      </w:r>
      <w:r w:rsidR="007B20A1">
        <w:rPr>
          <w:rFonts w:ascii="Bookman Old Style" w:eastAsia="Bookman Old Style" w:hAnsi="Bookman Old Style" w:cs="Bookman Old Style"/>
          <w:color w:val="000000"/>
          <w:sz w:val="20"/>
          <w:szCs w:val="20"/>
        </w:rPr>
        <w:t>.</w:t>
      </w:r>
      <w:r>
        <w:rPr>
          <w:rFonts w:ascii="Bookman Old Style" w:eastAsia="Bookman Old Style" w:hAnsi="Bookman Old Style" w:cs="Bookman Old Style"/>
          <w:color w:val="000000"/>
          <w:sz w:val="20"/>
          <w:szCs w:val="20"/>
        </w:rPr>
        <w:t xml:space="preserve"> </w:t>
      </w:r>
    </w:p>
    <w:p w14:paraId="00000038" w14:textId="6E821EA1"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Stosowanie systemu informatycznego LIS do celów sprawozdawczych oraz archiwizacji danych</w:t>
      </w:r>
      <w:r w:rsidR="007B20A1">
        <w:rPr>
          <w:rFonts w:ascii="Bookman Old Style" w:eastAsia="Bookman Old Style" w:hAnsi="Bookman Old Style" w:cs="Bookman Old Style"/>
          <w:color w:val="000000"/>
          <w:sz w:val="20"/>
          <w:szCs w:val="20"/>
        </w:rPr>
        <w:t>.</w:t>
      </w:r>
      <w:r>
        <w:rPr>
          <w:rFonts w:ascii="Bookman Old Style" w:eastAsia="Bookman Old Style" w:hAnsi="Bookman Old Style" w:cs="Bookman Old Style"/>
          <w:color w:val="000000"/>
          <w:sz w:val="20"/>
          <w:szCs w:val="20"/>
        </w:rPr>
        <w:t xml:space="preserve"> </w:t>
      </w:r>
    </w:p>
    <w:p w14:paraId="00000039" w14:textId="10DE0844"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Należyte i terminowe wykonywanie świadczeń zdrowotnych, zgodnie z uzgodnionym harmonogramem</w:t>
      </w:r>
      <w:r w:rsidR="007B20A1">
        <w:rPr>
          <w:rFonts w:ascii="Bookman Old Style" w:eastAsia="Bookman Old Style" w:hAnsi="Bookman Old Style" w:cs="Bookman Old Style"/>
          <w:color w:val="000000"/>
          <w:sz w:val="20"/>
          <w:szCs w:val="20"/>
        </w:rPr>
        <w:t>.</w:t>
      </w:r>
    </w:p>
    <w:p w14:paraId="6E27A8D1" w14:textId="3179D426" w:rsidR="00ED12A6" w:rsidRPr="00ED12A6" w:rsidRDefault="00ED12A6" w:rsidP="00ED12A6">
      <w:pPr>
        <w:pStyle w:val="Akapitzlist"/>
        <w:numPr>
          <w:ilvl w:val="0"/>
          <w:numId w:val="6"/>
        </w:numPr>
        <w:jc w:val="both"/>
        <w:rPr>
          <w:rFonts w:ascii="Bookman Old Style" w:eastAsia="Bookman Old Style" w:hAnsi="Bookman Old Style" w:cs="Bookman Old Style"/>
          <w:color w:val="000000"/>
          <w:sz w:val="20"/>
          <w:szCs w:val="20"/>
        </w:rPr>
      </w:pPr>
      <w:r w:rsidRPr="00ED12A6">
        <w:rPr>
          <w:rFonts w:ascii="Bookman Old Style" w:eastAsia="Bookman Old Style" w:hAnsi="Bookman Old Style" w:cs="Bookman Old Style"/>
          <w:color w:val="000000"/>
          <w:sz w:val="20"/>
          <w:szCs w:val="20"/>
        </w:rPr>
        <w:t xml:space="preserve">Zabezpieczenie diagnostyki genetycznej i molekularnej dla pacjentów </w:t>
      </w:r>
      <w:r w:rsidR="00FB31EF">
        <w:rPr>
          <w:rFonts w:ascii="Bookman Old Style" w:eastAsia="Bookman Old Style" w:hAnsi="Bookman Old Style" w:cs="Bookman Old Style"/>
          <w:color w:val="000000"/>
          <w:sz w:val="20"/>
          <w:szCs w:val="20"/>
        </w:rPr>
        <w:t>Udzielającego zamówienia</w:t>
      </w:r>
      <w:r w:rsidRPr="00ED12A6">
        <w:rPr>
          <w:rFonts w:ascii="Bookman Old Style" w:eastAsia="Bookman Old Style" w:hAnsi="Bookman Old Style" w:cs="Bookman Old Style"/>
          <w:color w:val="000000"/>
          <w:sz w:val="20"/>
          <w:szCs w:val="20"/>
        </w:rPr>
        <w:t xml:space="preserve"> na warunkach określonych w aktualnej ofercie </w:t>
      </w:r>
      <w:r w:rsidR="00FB31EF">
        <w:rPr>
          <w:rFonts w:ascii="Bookman Old Style" w:eastAsia="Bookman Old Style" w:hAnsi="Bookman Old Style" w:cs="Bookman Old Style"/>
          <w:color w:val="000000"/>
          <w:sz w:val="20"/>
          <w:szCs w:val="20"/>
        </w:rPr>
        <w:t>Przyjmującego zamówienie</w:t>
      </w:r>
      <w:r w:rsidR="00A87199">
        <w:rPr>
          <w:rFonts w:ascii="Bookman Old Style" w:eastAsia="Bookman Old Style" w:hAnsi="Bookman Old Style" w:cs="Bookman Old Style"/>
          <w:color w:val="000000"/>
          <w:sz w:val="20"/>
          <w:szCs w:val="20"/>
        </w:rPr>
        <w:t>.</w:t>
      </w:r>
    </w:p>
    <w:p w14:paraId="08B39E77" w14:textId="18E96427" w:rsidR="00A87199" w:rsidRPr="00205F2C" w:rsidRDefault="001711CC">
      <w:pPr>
        <w:numPr>
          <w:ilvl w:val="0"/>
          <w:numId w:val="6"/>
        </w:numPr>
        <w:pBdr>
          <w:top w:val="nil"/>
          <w:left w:val="nil"/>
          <w:bottom w:val="nil"/>
          <w:right w:val="nil"/>
          <w:between w:val="nil"/>
        </w:pBdr>
        <w:jc w:val="both"/>
        <w:rPr>
          <w:rFonts w:ascii="Bookman Old Style" w:eastAsia="Bookman Old Style" w:hAnsi="Bookman Old Style" w:cs="Bookman Old Style"/>
          <w:sz w:val="20"/>
          <w:szCs w:val="20"/>
        </w:rPr>
      </w:pPr>
      <w:r w:rsidRPr="00205F2C">
        <w:rPr>
          <w:rFonts w:ascii="Bookman Old Style" w:eastAsia="Bookman Old Style" w:hAnsi="Bookman Old Style" w:cs="Bookman Old Style"/>
          <w:sz w:val="20"/>
          <w:szCs w:val="20"/>
        </w:rPr>
        <w:t>Udostępnienie wyniku badania w terminie 1 dnia roboczego od daty pobrania badania</w:t>
      </w:r>
      <w:r w:rsidR="00A87199" w:rsidRPr="00205F2C">
        <w:rPr>
          <w:rFonts w:ascii="Bookman Old Style" w:eastAsia="Bookman Old Style" w:hAnsi="Bookman Old Style" w:cs="Bookman Old Style"/>
          <w:sz w:val="20"/>
          <w:szCs w:val="20"/>
        </w:rPr>
        <w:t>.</w:t>
      </w:r>
    </w:p>
    <w:p w14:paraId="294288C0" w14:textId="511F1BC9" w:rsidR="00EA29B8" w:rsidRPr="00205F2C" w:rsidRDefault="00EA29B8">
      <w:pPr>
        <w:numPr>
          <w:ilvl w:val="0"/>
          <w:numId w:val="6"/>
        </w:numPr>
        <w:pBdr>
          <w:top w:val="nil"/>
          <w:left w:val="nil"/>
          <w:bottom w:val="nil"/>
          <w:right w:val="nil"/>
          <w:between w:val="nil"/>
        </w:pBdr>
        <w:jc w:val="both"/>
        <w:rPr>
          <w:rFonts w:ascii="Bookman Old Style" w:eastAsia="Bookman Old Style" w:hAnsi="Bookman Old Style" w:cs="Bookman Old Style"/>
          <w:sz w:val="20"/>
          <w:szCs w:val="20"/>
        </w:rPr>
      </w:pPr>
      <w:r w:rsidRPr="00205F2C">
        <w:rPr>
          <w:rFonts w:ascii="Bookman Old Style" w:eastAsia="Bookman Old Style" w:hAnsi="Bookman Old Style" w:cs="Bookman Old Style"/>
          <w:sz w:val="20"/>
          <w:szCs w:val="20"/>
        </w:rPr>
        <w:t>Udostępnianie mikrobiologicznych badań wstępnych dodatnich i ujemnych drogą elektroniczną maksymalnie do 24 godzin, 7 dni tygodnia.</w:t>
      </w:r>
    </w:p>
    <w:p w14:paraId="1F959F28" w14:textId="29CC7F63" w:rsidR="00EA29B8" w:rsidRPr="00205F2C" w:rsidRDefault="00EA29B8">
      <w:pPr>
        <w:numPr>
          <w:ilvl w:val="0"/>
          <w:numId w:val="6"/>
        </w:numPr>
        <w:pBdr>
          <w:top w:val="nil"/>
          <w:left w:val="nil"/>
          <w:bottom w:val="nil"/>
          <w:right w:val="nil"/>
          <w:between w:val="nil"/>
        </w:pBdr>
        <w:jc w:val="both"/>
        <w:rPr>
          <w:rFonts w:ascii="Bookman Old Style" w:eastAsia="Bookman Old Style" w:hAnsi="Bookman Old Style" w:cs="Bookman Old Style"/>
          <w:sz w:val="20"/>
          <w:szCs w:val="20"/>
        </w:rPr>
      </w:pPr>
      <w:r w:rsidRPr="00205F2C">
        <w:rPr>
          <w:rFonts w:ascii="Bookman Old Style" w:eastAsia="Bookman Old Style" w:hAnsi="Bookman Old Style" w:cs="Bookman Old Style"/>
          <w:sz w:val="20"/>
          <w:szCs w:val="20"/>
        </w:rPr>
        <w:t>Wyniki badań mikrobiologicznych będą wydawane jak najszybciej (do 48 godz.)</w:t>
      </w:r>
      <w:r w:rsidR="00A87199" w:rsidRPr="00205F2C">
        <w:rPr>
          <w:rFonts w:ascii="Bookman Old Style" w:eastAsia="Bookman Old Style" w:hAnsi="Bookman Old Style" w:cs="Bookman Old Style"/>
          <w:sz w:val="20"/>
          <w:szCs w:val="20"/>
        </w:rPr>
        <w:t>.</w:t>
      </w:r>
    </w:p>
    <w:p w14:paraId="15496FBC" w14:textId="05BD1856" w:rsidR="00EA29B8" w:rsidRPr="00205F2C" w:rsidRDefault="00A87199">
      <w:pPr>
        <w:numPr>
          <w:ilvl w:val="0"/>
          <w:numId w:val="6"/>
        </w:numPr>
        <w:pBdr>
          <w:top w:val="nil"/>
          <w:left w:val="nil"/>
          <w:bottom w:val="nil"/>
          <w:right w:val="nil"/>
          <w:between w:val="nil"/>
        </w:pBdr>
        <w:jc w:val="both"/>
        <w:rPr>
          <w:rFonts w:ascii="Bookman Old Style" w:eastAsia="Bookman Old Style" w:hAnsi="Bookman Old Style" w:cs="Bookman Old Style"/>
          <w:sz w:val="20"/>
          <w:szCs w:val="20"/>
        </w:rPr>
      </w:pPr>
      <w:r w:rsidRPr="00205F2C">
        <w:rPr>
          <w:rFonts w:ascii="Bookman Old Style" w:eastAsia="Bookman Old Style" w:hAnsi="Bookman Old Style" w:cs="Bookman Old Style"/>
          <w:sz w:val="20"/>
          <w:szCs w:val="20"/>
        </w:rPr>
        <w:t>Pracownia</w:t>
      </w:r>
      <w:r w:rsidR="00EA29B8" w:rsidRPr="00205F2C">
        <w:rPr>
          <w:rFonts w:ascii="Bookman Old Style" w:eastAsia="Bookman Old Style" w:hAnsi="Bookman Old Style" w:cs="Bookman Old Style"/>
          <w:sz w:val="20"/>
          <w:szCs w:val="20"/>
        </w:rPr>
        <w:t xml:space="preserve"> mikrobiologiczna zapewni u Udzielającego zamówienia aparat do posiewu krwi w celu szybszego wydania wy</w:t>
      </w:r>
      <w:r w:rsidRPr="00205F2C">
        <w:rPr>
          <w:rFonts w:ascii="Bookman Old Style" w:eastAsia="Bookman Old Style" w:hAnsi="Bookman Old Style" w:cs="Bookman Old Style"/>
          <w:sz w:val="20"/>
          <w:szCs w:val="20"/>
        </w:rPr>
        <w:t>ników bada</w:t>
      </w:r>
      <w:r w:rsidR="007B20A1" w:rsidRPr="00205F2C">
        <w:rPr>
          <w:rFonts w:ascii="Bookman Old Style" w:eastAsia="Bookman Old Style" w:hAnsi="Bookman Old Style" w:cs="Bookman Old Style"/>
          <w:sz w:val="20"/>
          <w:szCs w:val="20"/>
        </w:rPr>
        <w:t>ń</w:t>
      </w:r>
      <w:r w:rsidRPr="00205F2C">
        <w:rPr>
          <w:rFonts w:ascii="Bookman Old Style" w:eastAsia="Bookman Old Style" w:hAnsi="Bookman Old Style" w:cs="Bookman Old Style"/>
          <w:sz w:val="20"/>
          <w:szCs w:val="20"/>
        </w:rPr>
        <w:t xml:space="preserve"> oraz wstępnej informacji klinicznej na temat pacjenta.</w:t>
      </w:r>
    </w:p>
    <w:p w14:paraId="4573DCDC" w14:textId="4A694A41" w:rsidR="00A87199" w:rsidRPr="00205F2C" w:rsidRDefault="00A87199">
      <w:pPr>
        <w:numPr>
          <w:ilvl w:val="0"/>
          <w:numId w:val="6"/>
        </w:numPr>
        <w:pBdr>
          <w:top w:val="nil"/>
          <w:left w:val="nil"/>
          <w:bottom w:val="nil"/>
          <w:right w:val="nil"/>
          <w:between w:val="nil"/>
        </w:pBdr>
        <w:jc w:val="both"/>
        <w:rPr>
          <w:rFonts w:ascii="Bookman Old Style" w:eastAsia="Bookman Old Style" w:hAnsi="Bookman Old Style" w:cs="Bookman Old Style"/>
          <w:sz w:val="20"/>
          <w:szCs w:val="20"/>
        </w:rPr>
      </w:pPr>
      <w:r w:rsidRPr="00205F2C">
        <w:rPr>
          <w:rFonts w:ascii="Bookman Old Style" w:eastAsia="Bookman Old Style" w:hAnsi="Bookman Old Style" w:cs="Bookman Old Style"/>
          <w:sz w:val="20"/>
          <w:szCs w:val="20"/>
        </w:rPr>
        <w:t>Pracownia mikrobiologiczna zapewnia stały kontakt z Kierownikiem oraz diagnostą dyżurującym</w:t>
      </w:r>
      <w:r w:rsidR="007B20A1" w:rsidRPr="00205F2C">
        <w:rPr>
          <w:rFonts w:ascii="Bookman Old Style" w:eastAsia="Bookman Old Style" w:hAnsi="Bookman Old Style" w:cs="Bookman Old Style"/>
          <w:sz w:val="20"/>
          <w:szCs w:val="20"/>
        </w:rPr>
        <w:t>.</w:t>
      </w:r>
    </w:p>
    <w:p w14:paraId="0000003A" w14:textId="30EFE342" w:rsidR="00DD300E" w:rsidRDefault="00182899">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Wyjątek stanowią badania cito poekspozycyjne, w których czas oczekiwani</w:t>
      </w:r>
      <w:r w:rsidR="007B20A1">
        <w:rPr>
          <w:rFonts w:ascii="Bookman Old Style" w:eastAsia="Bookman Old Style" w:hAnsi="Bookman Old Style" w:cs="Bookman Old Style"/>
          <w:color w:val="000000"/>
          <w:sz w:val="20"/>
          <w:szCs w:val="20"/>
        </w:rPr>
        <w:t>a</w:t>
      </w:r>
      <w:r>
        <w:rPr>
          <w:rFonts w:ascii="Bookman Old Style" w:eastAsia="Bookman Old Style" w:hAnsi="Bookman Old Style" w:cs="Bookman Old Style"/>
          <w:color w:val="000000"/>
          <w:sz w:val="20"/>
          <w:szCs w:val="20"/>
        </w:rPr>
        <w:t xml:space="preserve"> na wynik nie może przekroczyć 3 godzin</w:t>
      </w:r>
      <w:r w:rsidR="007B20A1">
        <w:rPr>
          <w:rFonts w:ascii="Bookman Old Style" w:eastAsia="Bookman Old Style" w:hAnsi="Bookman Old Style" w:cs="Bookman Old Style"/>
          <w:color w:val="000000"/>
          <w:sz w:val="20"/>
          <w:szCs w:val="20"/>
        </w:rPr>
        <w:t>.</w:t>
      </w:r>
    </w:p>
    <w:p w14:paraId="0000003B" w14:textId="7DEE2A8C"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lastRenderedPageBreak/>
        <w:t>Udostępnianie wyników badań wykonywanych w trybie pilnym (cito), Udzielającemu zamówienia niezwłocznie, poza kolejnością</w:t>
      </w:r>
      <w:r w:rsidR="007B20A1">
        <w:rPr>
          <w:rFonts w:ascii="Bookman Old Style" w:eastAsia="Bookman Old Style" w:hAnsi="Bookman Old Style" w:cs="Bookman Old Style"/>
          <w:color w:val="000000"/>
          <w:sz w:val="20"/>
          <w:szCs w:val="20"/>
        </w:rPr>
        <w:t>.</w:t>
      </w:r>
    </w:p>
    <w:p w14:paraId="0000003C" w14:textId="34E33951"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Przyjmujący zamówienie zobowiązuje się do zapłaty kar umownych z tytułu nienależytego wykonywania umowy w wysokości do 15% kwoty faktury miesięcznej</w:t>
      </w:r>
      <w:r w:rsidR="007B20A1">
        <w:rPr>
          <w:rFonts w:ascii="Bookman Old Style" w:eastAsia="Bookman Old Style" w:hAnsi="Bookman Old Style" w:cs="Bookman Old Style"/>
          <w:color w:val="000000"/>
          <w:sz w:val="20"/>
          <w:szCs w:val="20"/>
        </w:rPr>
        <w:t>.</w:t>
      </w:r>
    </w:p>
    <w:p w14:paraId="0000003D" w14:textId="77777777" w:rsidR="00DD300E" w:rsidRDefault="00DE2313">
      <w:pPr>
        <w:numPr>
          <w:ilvl w:val="0"/>
          <w:numId w:val="6"/>
        </w:numPr>
        <w:pBdr>
          <w:top w:val="nil"/>
          <w:left w:val="nil"/>
          <w:bottom w:val="nil"/>
          <w:right w:val="nil"/>
          <w:between w:val="nil"/>
        </w:pBdr>
        <w:tabs>
          <w:tab w:val="center" w:pos="4536"/>
          <w:tab w:val="right" w:pos="9072"/>
        </w:tabs>
        <w:jc w:val="both"/>
        <w:rPr>
          <w:rFonts w:ascii="Bookman Old Style" w:eastAsia="Bookman Old Style" w:hAnsi="Bookman Old Style" w:cs="Bookman Old Style"/>
          <w:color w:val="000000"/>
          <w:sz w:val="19"/>
          <w:szCs w:val="19"/>
        </w:rPr>
      </w:pPr>
      <w:r>
        <w:rPr>
          <w:rFonts w:ascii="Bookman Old Style" w:eastAsia="Bookman Old Style" w:hAnsi="Bookman Old Style" w:cs="Bookman Old Style"/>
          <w:color w:val="000000"/>
          <w:sz w:val="20"/>
          <w:szCs w:val="20"/>
        </w:rPr>
        <w:t>Termin płatności wynagrodzenia - do 60 dni od dnia otrzymania faktury.</w:t>
      </w:r>
      <w:r>
        <w:rPr>
          <w:rFonts w:ascii="Bookman Old Style" w:eastAsia="Bookman Old Style" w:hAnsi="Bookman Old Style" w:cs="Bookman Old Style"/>
          <w:color w:val="000000"/>
          <w:sz w:val="19"/>
          <w:szCs w:val="19"/>
        </w:rPr>
        <w:t xml:space="preserve"> </w:t>
      </w:r>
    </w:p>
    <w:p w14:paraId="0000003E" w14:textId="2AABB3A3" w:rsidR="00DD300E" w:rsidRDefault="00DE2313">
      <w:pPr>
        <w:numPr>
          <w:ilvl w:val="0"/>
          <w:numId w:val="6"/>
        </w:numPr>
        <w:pBdr>
          <w:top w:val="nil"/>
          <w:left w:val="nil"/>
          <w:bottom w:val="nil"/>
          <w:right w:val="nil"/>
          <w:between w:val="nil"/>
        </w:pBdr>
        <w:tabs>
          <w:tab w:val="center" w:pos="4536"/>
          <w:tab w:val="right" w:pos="9072"/>
        </w:tabs>
        <w:jc w:val="both"/>
        <w:rPr>
          <w:rFonts w:ascii="Bookman Old Style" w:eastAsia="Bookman Old Style" w:hAnsi="Bookman Old Style" w:cs="Bookman Old Style"/>
          <w:color w:val="000000"/>
          <w:sz w:val="19"/>
          <w:szCs w:val="19"/>
        </w:rPr>
      </w:pPr>
      <w:r>
        <w:rPr>
          <w:rFonts w:ascii="Bookman Old Style" w:eastAsia="Bookman Old Style" w:hAnsi="Bookman Old Style" w:cs="Bookman Old Style"/>
          <w:color w:val="000000"/>
          <w:sz w:val="19"/>
          <w:szCs w:val="19"/>
        </w:rPr>
        <w:t>Ceny jednostkowe za</w:t>
      </w:r>
      <w:sdt>
        <w:sdtPr>
          <w:tag w:val="goog_rdk_27"/>
          <w:id w:val="228838301"/>
        </w:sdtPr>
        <w:sdtEndPr/>
        <w:sdtContent>
          <w:r>
            <w:rPr>
              <w:rFonts w:ascii="Bookman Old Style" w:eastAsia="Bookman Old Style" w:hAnsi="Bookman Old Style" w:cs="Bookman Old Style"/>
              <w:color w:val="000000"/>
              <w:sz w:val="19"/>
              <w:szCs w:val="19"/>
            </w:rPr>
            <w:t xml:space="preserve"> </w:t>
          </w:r>
        </w:sdtContent>
      </w:sdt>
      <w:sdt>
        <w:sdtPr>
          <w:tag w:val="goog_rdk_28"/>
          <w:id w:val="497609586"/>
        </w:sdtPr>
        <w:sdtEndPr/>
        <w:sdtContent>
          <w:sdt>
            <w:sdtPr>
              <w:tag w:val="goog_rdk_29"/>
              <w:id w:val="-1455277061"/>
            </w:sdtPr>
            <w:sdtEndPr/>
            <w:sdtContent>
              <w:r w:rsidRPr="00182899">
                <w:rPr>
                  <w:rFonts w:ascii="Bookman Old Style" w:eastAsia="Bookman Old Style" w:hAnsi="Bookman Old Style" w:cs="Bookman Old Style"/>
                  <w:sz w:val="19"/>
                  <w:szCs w:val="19"/>
                </w:rPr>
                <w:t xml:space="preserve">wykonywane </w:t>
              </w:r>
            </w:sdtContent>
          </w:sdt>
        </w:sdtContent>
      </w:sdt>
      <w:sdt>
        <w:sdtPr>
          <w:tag w:val="goog_rdk_30"/>
          <w:id w:val="-1039649993"/>
          <w:showingPlcHdr/>
        </w:sdtPr>
        <w:sdtEndPr/>
        <w:sdtContent>
          <w:r w:rsidR="00182899">
            <w:t xml:space="preserve">     </w:t>
          </w:r>
        </w:sdtContent>
      </w:sdt>
      <w:r>
        <w:rPr>
          <w:rFonts w:ascii="Bookman Old Style" w:eastAsia="Bookman Old Style" w:hAnsi="Bookman Old Style" w:cs="Bookman Old Style"/>
          <w:color w:val="000000"/>
          <w:sz w:val="19"/>
          <w:szCs w:val="19"/>
        </w:rPr>
        <w:t>badania mogą podlegać waloryzacji nie częściej niż raz w roku kalendarzowym i nie więcej niż o wskaźnik cen towarów i usług konsumpcyjnych ogłaszany przez Prezesa Głównego Urzędu Statystycznego za rok poprzedni. Waloryzacja następuje na pisemny wniosek Przyjmującego zamówienie, zaakceptowany przez Udzielającego zamówienie i dokonywana jest w drodze aneksu do umowy. Pierwsza waloryzacja może nastąpić nie wcześniej niż od dnia 1 stycznia 2028 r.</w:t>
      </w:r>
    </w:p>
    <w:p w14:paraId="0000003F" w14:textId="164943B2" w:rsidR="00DD300E" w:rsidRDefault="0041078B">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sdt>
        <w:sdtPr>
          <w:tag w:val="goog_rdk_33"/>
          <w:id w:val="-1034323919"/>
        </w:sdtPr>
        <w:sdtEndPr/>
        <w:sdtContent/>
      </w:sdt>
      <w:r w:rsidR="00DE2313">
        <w:rPr>
          <w:rFonts w:ascii="Bookman Old Style" w:eastAsia="Bookman Old Style" w:hAnsi="Bookman Old Style" w:cs="Bookman Old Style"/>
          <w:color w:val="000000"/>
          <w:sz w:val="20"/>
          <w:szCs w:val="20"/>
        </w:rPr>
        <w:t xml:space="preserve">Umowa może być rozwiązana za </w:t>
      </w:r>
      <w:r w:rsidR="00ED12A6">
        <w:rPr>
          <w:rFonts w:ascii="Bookman Old Style" w:eastAsia="Bookman Old Style" w:hAnsi="Bookman Old Style" w:cs="Bookman Old Style"/>
          <w:color w:val="000000"/>
          <w:sz w:val="20"/>
          <w:szCs w:val="20"/>
        </w:rPr>
        <w:t>3</w:t>
      </w:r>
      <w:r w:rsidR="00DE2313">
        <w:rPr>
          <w:rFonts w:ascii="Bookman Old Style" w:eastAsia="Bookman Old Style" w:hAnsi="Bookman Old Style" w:cs="Bookman Old Style"/>
          <w:color w:val="000000"/>
          <w:sz w:val="20"/>
          <w:szCs w:val="20"/>
        </w:rPr>
        <w:t>-miesięcznym okresem wypowiedzenia, ze skutkiem na koniec miesiąca kalendarzowego.</w:t>
      </w:r>
    </w:p>
    <w:p w14:paraId="00000040"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Okoliczności uzasadniające rozwiązanie umowy za wypowiedzeniem:</w:t>
      </w:r>
    </w:p>
    <w:p w14:paraId="00000041" w14:textId="77777777" w:rsidR="00DD300E" w:rsidRDefault="00DE2313">
      <w:pPr>
        <w:numPr>
          <w:ilvl w:val="0"/>
          <w:numId w:val="16"/>
        </w:numPr>
        <w:pBdr>
          <w:top w:val="nil"/>
          <w:left w:val="nil"/>
          <w:bottom w:val="nil"/>
          <w:right w:val="nil"/>
          <w:between w:val="nil"/>
        </w:pBdr>
        <w:ind w:left="1134" w:right="39"/>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przez Udzielającego zamówienia w przypadku wystąpienia u niego sytuacji zagrażającej utratą płynności finansowej zakładu lub konieczności zmiany organizacji świadczeń oraz jeśli Przyjmujący zamówienie nie wypełnia podstawowych obowiązków umownych, a w szczególności, gdy:</w:t>
      </w:r>
    </w:p>
    <w:p w14:paraId="00000042" w14:textId="7971ACFE" w:rsidR="00DD300E" w:rsidRDefault="00DE2313">
      <w:pPr>
        <w:numPr>
          <w:ilvl w:val="2"/>
          <w:numId w:val="9"/>
        </w:numPr>
        <w:pBdr>
          <w:top w:val="nil"/>
          <w:left w:val="nil"/>
          <w:bottom w:val="nil"/>
          <w:right w:val="nil"/>
          <w:between w:val="nil"/>
        </w:pBdr>
        <w:ind w:left="1843" w:right="39" w:hanging="321"/>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ograniczy dostępność w zakresie udzielania świadczeń – nieuzasadniona odmowa przyjęcia pacjenta</w:t>
      </w:r>
      <w:sdt>
        <w:sdtPr>
          <w:tag w:val="goog_rdk_34"/>
          <w:id w:val="323061937"/>
        </w:sdtPr>
        <w:sdtEndPr/>
        <w:sdtContent>
          <w:r>
            <w:rPr>
              <w:rFonts w:ascii="Bookman Old Style" w:eastAsia="Bookman Old Style" w:hAnsi="Bookman Old Style" w:cs="Bookman Old Style"/>
              <w:color w:val="000000"/>
              <w:sz w:val="20"/>
              <w:szCs w:val="20"/>
            </w:rPr>
            <w:t>/wykonania zlecenia</w:t>
          </w:r>
          <w:r w:rsidR="007B20A1">
            <w:rPr>
              <w:rFonts w:ascii="Bookman Old Style" w:eastAsia="Bookman Old Style" w:hAnsi="Bookman Old Style" w:cs="Bookman Old Style"/>
              <w:color w:val="000000"/>
              <w:sz w:val="20"/>
              <w:szCs w:val="20"/>
            </w:rPr>
            <w:t>;</w:t>
          </w:r>
        </w:sdtContent>
      </w:sdt>
    </w:p>
    <w:p w14:paraId="00000043" w14:textId="77777777" w:rsidR="00DD300E" w:rsidRDefault="00DE2313">
      <w:pPr>
        <w:numPr>
          <w:ilvl w:val="2"/>
          <w:numId w:val="9"/>
        </w:numPr>
        <w:pBdr>
          <w:top w:val="nil"/>
          <w:left w:val="nil"/>
          <w:bottom w:val="nil"/>
          <w:right w:val="nil"/>
          <w:between w:val="nil"/>
        </w:pBdr>
        <w:ind w:left="1843" w:right="39" w:hanging="321"/>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zawęzi zakres udzielania świadczeń;</w:t>
      </w:r>
    </w:p>
    <w:p w14:paraId="00000044" w14:textId="06BD0AC6" w:rsidR="00DD300E" w:rsidRDefault="00DE2313">
      <w:pPr>
        <w:numPr>
          <w:ilvl w:val="2"/>
          <w:numId w:val="9"/>
        </w:numPr>
        <w:pBdr>
          <w:top w:val="nil"/>
          <w:left w:val="nil"/>
          <w:bottom w:val="nil"/>
          <w:right w:val="nil"/>
          <w:between w:val="nil"/>
        </w:pBdr>
        <w:ind w:left="1843" w:right="39" w:hanging="321"/>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będzie udzielał świadczeń zdrowotnych złej jakości (uzasadnione skargi pacjentów oraz fachowych pracowników </w:t>
      </w:r>
      <w:r w:rsidR="006D4E3F">
        <w:rPr>
          <w:rFonts w:ascii="Bookman Old Style" w:eastAsia="Bookman Old Style" w:hAnsi="Bookman Old Style" w:cs="Bookman Old Style"/>
          <w:color w:val="000000"/>
          <w:sz w:val="20"/>
          <w:szCs w:val="20"/>
        </w:rPr>
        <w:t>Udzielającego zamówienia</w:t>
      </w:r>
      <w:r>
        <w:rPr>
          <w:rFonts w:ascii="Bookman Old Style" w:eastAsia="Bookman Old Style" w:hAnsi="Bookman Old Style" w:cs="Bookman Old Style"/>
          <w:color w:val="000000"/>
          <w:sz w:val="20"/>
          <w:szCs w:val="20"/>
        </w:rPr>
        <w:t>);</w:t>
      </w:r>
    </w:p>
    <w:p w14:paraId="00000045" w14:textId="77777777" w:rsidR="00DD300E" w:rsidRDefault="00DE2313">
      <w:pPr>
        <w:numPr>
          <w:ilvl w:val="2"/>
          <w:numId w:val="9"/>
        </w:numPr>
        <w:pBdr>
          <w:top w:val="nil"/>
          <w:left w:val="nil"/>
          <w:bottom w:val="nil"/>
          <w:right w:val="nil"/>
          <w:between w:val="nil"/>
        </w:pBdr>
        <w:ind w:left="1843" w:right="39" w:hanging="321"/>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nie przedstawi aktualnej polisy ubezpieczeniowej; </w:t>
      </w:r>
    </w:p>
    <w:p w14:paraId="00000046" w14:textId="77777777" w:rsidR="00DD300E" w:rsidRDefault="00DE2313">
      <w:pPr>
        <w:numPr>
          <w:ilvl w:val="2"/>
          <w:numId w:val="9"/>
        </w:numPr>
        <w:pBdr>
          <w:top w:val="nil"/>
          <w:left w:val="nil"/>
          <w:bottom w:val="nil"/>
          <w:right w:val="nil"/>
          <w:between w:val="nil"/>
        </w:pBdr>
        <w:ind w:left="1843" w:right="39" w:hanging="321"/>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nie będzie przestrzegał ustalonej organizacji udzielania świadczeń;</w:t>
      </w:r>
    </w:p>
    <w:p w14:paraId="00000047" w14:textId="77777777" w:rsidR="00DD300E" w:rsidRDefault="00DE2313">
      <w:pPr>
        <w:numPr>
          <w:ilvl w:val="2"/>
          <w:numId w:val="9"/>
        </w:numPr>
        <w:pBdr>
          <w:top w:val="nil"/>
          <w:left w:val="nil"/>
          <w:bottom w:val="nil"/>
          <w:right w:val="nil"/>
          <w:between w:val="nil"/>
        </w:pBdr>
        <w:ind w:left="1843" w:right="39" w:hanging="321"/>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nie będzie przestrzegał obowiązujących przepisów prawnych w zakresie udzielania świadczeń zdrowotnych;</w:t>
      </w:r>
    </w:p>
    <w:p w14:paraId="00000048" w14:textId="77777777" w:rsidR="00DD300E" w:rsidRDefault="00DE2313">
      <w:pPr>
        <w:numPr>
          <w:ilvl w:val="2"/>
          <w:numId w:val="9"/>
        </w:numPr>
        <w:pBdr>
          <w:top w:val="nil"/>
          <w:left w:val="nil"/>
          <w:bottom w:val="nil"/>
          <w:right w:val="nil"/>
          <w:between w:val="nil"/>
        </w:pBdr>
        <w:ind w:left="1843" w:right="39" w:hanging="321"/>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spowoduje szkodę u Udzielającego zamówienia z tytułu niewykonania lub nienależytego wykonania umowy.</w:t>
      </w:r>
    </w:p>
    <w:p w14:paraId="00000049" w14:textId="77777777" w:rsidR="00DD300E" w:rsidRDefault="00DE2313">
      <w:pPr>
        <w:numPr>
          <w:ilvl w:val="0"/>
          <w:numId w:val="16"/>
        </w:numPr>
        <w:pBdr>
          <w:top w:val="nil"/>
          <w:left w:val="nil"/>
          <w:bottom w:val="nil"/>
          <w:right w:val="nil"/>
          <w:between w:val="nil"/>
        </w:pBdr>
        <w:tabs>
          <w:tab w:val="left" w:pos="360"/>
        </w:tabs>
        <w:ind w:left="1276" w:right="39"/>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przez Przyjmującego zamówienie w przypadku opóźnienia przez Udzielającego zamówienia w zapłacie należności, przekraczającego 60 dni.</w:t>
      </w:r>
    </w:p>
    <w:p w14:paraId="0000004A" w14:textId="77777777" w:rsidR="00DD300E" w:rsidRDefault="00DE2313">
      <w:pPr>
        <w:numPr>
          <w:ilvl w:val="0"/>
          <w:numId w:val="16"/>
        </w:numPr>
        <w:pBdr>
          <w:top w:val="nil"/>
          <w:left w:val="nil"/>
          <w:bottom w:val="nil"/>
          <w:right w:val="nil"/>
          <w:between w:val="nil"/>
        </w:pBdr>
        <w:tabs>
          <w:tab w:val="left" w:pos="360"/>
        </w:tabs>
        <w:ind w:left="1276" w:right="39"/>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w przypadku wystąpienia u Udzielającego zamówienia sytuacji zagrażającej utratą płynności finansowej zakładu, mogą zostać zawarte aneksy do umowy uwzględniające nowe warunki, w tym stosowne zmiany wynagrodzenia)</w:t>
      </w:r>
    </w:p>
    <w:p w14:paraId="0000004B" w14:textId="77777777" w:rsidR="00DD300E" w:rsidRDefault="00DE2313">
      <w:pPr>
        <w:numPr>
          <w:ilvl w:val="0"/>
          <w:numId w:val="6"/>
        </w:numPr>
        <w:pBdr>
          <w:top w:val="nil"/>
          <w:left w:val="nil"/>
          <w:bottom w:val="nil"/>
          <w:right w:val="nil"/>
          <w:between w:val="nil"/>
        </w:pBdr>
        <w:tabs>
          <w:tab w:val="left" w:pos="360"/>
        </w:tabs>
        <w:ind w:left="426" w:right="39"/>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Do zakresu obowiązków Przyjmującego zamówienie należy w szczególności:</w:t>
      </w:r>
      <w:r>
        <w:rPr>
          <w:rFonts w:ascii="Bookman Old Style" w:eastAsia="Bookman Old Style" w:hAnsi="Bookman Old Style" w:cs="Bookman Old Style"/>
          <w:color w:val="000000"/>
          <w:sz w:val="20"/>
          <w:szCs w:val="20"/>
        </w:rPr>
        <w:br/>
        <w:t>1) całodobowe udzielanie świadczeń zdrowotnych z zakresu analityki medycznej, serologii transfuzjologicznej i mikrobiologii, zgodnie z obowiązującymi standardami jakości, z zasadami współczesnej wiedzy technicznej i analitycznej, obowiązującymi przepisami prawa oraz postanowieniami umowy, przy zachowaniu najwyższej staranności;</w:t>
      </w:r>
    </w:p>
    <w:p w14:paraId="0000004C" w14:textId="77777777" w:rsidR="00DD300E" w:rsidRDefault="00DE2313">
      <w:pPr>
        <w:tabs>
          <w:tab w:val="left" w:pos="426"/>
        </w:tabs>
        <w:ind w:left="426" w:right="39"/>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2) wykonywanie badań zgodnie z wymaganiami NFZ wobec pracowni diagnostyki laboratoryjnej, pozwalającymi na realizację wszystkich umów zawartych pomiędzy SP ZOZ MSWiA w Krakowie z NFZ oraz innymi podmiotami,</w:t>
      </w:r>
    </w:p>
    <w:p w14:paraId="0000004D" w14:textId="74DD4E3F" w:rsidR="00DD300E" w:rsidRDefault="00DE2313">
      <w:pPr>
        <w:tabs>
          <w:tab w:val="left" w:pos="426"/>
        </w:tabs>
        <w:ind w:left="426" w:right="39"/>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3) organizacja i wykonywanie zadań </w:t>
      </w:r>
      <w:r w:rsidR="005D2A5F">
        <w:rPr>
          <w:rFonts w:ascii="Bookman Old Style" w:eastAsia="Bookman Old Style" w:hAnsi="Bookman Old Style" w:cs="Bookman Old Style"/>
          <w:sz w:val="20"/>
          <w:szCs w:val="20"/>
        </w:rPr>
        <w:t>B</w:t>
      </w:r>
      <w:r>
        <w:rPr>
          <w:rFonts w:ascii="Bookman Old Style" w:eastAsia="Bookman Old Style" w:hAnsi="Bookman Old Style" w:cs="Bookman Old Style"/>
          <w:sz w:val="20"/>
          <w:szCs w:val="20"/>
        </w:rPr>
        <w:t xml:space="preserve">anku </w:t>
      </w:r>
      <w:r w:rsidR="005D2A5F">
        <w:rPr>
          <w:rFonts w:ascii="Bookman Old Style" w:eastAsia="Bookman Old Style" w:hAnsi="Bookman Old Style" w:cs="Bookman Old Style"/>
          <w:sz w:val="20"/>
          <w:szCs w:val="20"/>
        </w:rPr>
        <w:t>K</w:t>
      </w:r>
      <w:r>
        <w:rPr>
          <w:rFonts w:ascii="Bookman Old Style" w:eastAsia="Bookman Old Style" w:hAnsi="Bookman Old Style" w:cs="Bookman Old Style"/>
          <w:sz w:val="20"/>
          <w:szCs w:val="20"/>
        </w:rPr>
        <w:t>rwi w udostępnionych przez Udzielającego zamówienia pomieszczeniach, a w szczególności:</w:t>
      </w:r>
    </w:p>
    <w:p w14:paraId="0000004E" w14:textId="5945C9D3"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a) wykonywanie zadań </w:t>
      </w:r>
      <w:r w:rsidR="005D2A5F">
        <w:rPr>
          <w:rFonts w:ascii="Bookman Old Style" w:eastAsia="Bookman Old Style" w:hAnsi="Bookman Old Style" w:cs="Bookman Old Style"/>
          <w:sz w:val="20"/>
          <w:szCs w:val="20"/>
        </w:rPr>
        <w:t>B</w:t>
      </w:r>
      <w:r>
        <w:rPr>
          <w:rFonts w:ascii="Bookman Old Style" w:eastAsia="Bookman Old Style" w:hAnsi="Bookman Old Style" w:cs="Bookman Old Style"/>
          <w:sz w:val="20"/>
          <w:szCs w:val="20"/>
        </w:rPr>
        <w:t xml:space="preserve">anku </w:t>
      </w:r>
      <w:r w:rsidR="005D2A5F">
        <w:rPr>
          <w:rFonts w:ascii="Bookman Old Style" w:eastAsia="Bookman Old Style" w:hAnsi="Bookman Old Style" w:cs="Bookman Old Style"/>
          <w:sz w:val="20"/>
          <w:szCs w:val="20"/>
        </w:rPr>
        <w:t>K</w:t>
      </w:r>
      <w:r>
        <w:rPr>
          <w:rFonts w:ascii="Bookman Old Style" w:eastAsia="Bookman Old Style" w:hAnsi="Bookman Old Style" w:cs="Bookman Old Style"/>
          <w:sz w:val="20"/>
          <w:szCs w:val="20"/>
        </w:rPr>
        <w:t>rwi całodobowo przez 7 dni w tygodniu;</w:t>
      </w:r>
    </w:p>
    <w:p w14:paraId="0000004F" w14:textId="1F455A37"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b) wskazanie osoby spełniającej kryteria kwalifikacyjne wymagane do pełnienia funkcji kierownika </w:t>
      </w:r>
      <w:r w:rsidR="005D2A5F">
        <w:rPr>
          <w:rFonts w:ascii="Bookman Old Style" w:eastAsia="Bookman Old Style" w:hAnsi="Bookman Old Style" w:cs="Bookman Old Style"/>
          <w:sz w:val="20"/>
          <w:szCs w:val="20"/>
        </w:rPr>
        <w:t>B</w:t>
      </w:r>
      <w:r>
        <w:rPr>
          <w:rFonts w:ascii="Bookman Old Style" w:eastAsia="Bookman Old Style" w:hAnsi="Bookman Old Style" w:cs="Bookman Old Style"/>
          <w:sz w:val="20"/>
          <w:szCs w:val="20"/>
        </w:rPr>
        <w:t xml:space="preserve">anku </w:t>
      </w:r>
      <w:r w:rsidR="005D2A5F">
        <w:rPr>
          <w:rFonts w:ascii="Bookman Old Style" w:eastAsia="Bookman Old Style" w:hAnsi="Bookman Old Style" w:cs="Bookman Old Style"/>
          <w:sz w:val="20"/>
          <w:szCs w:val="20"/>
        </w:rPr>
        <w:t>K</w:t>
      </w:r>
      <w:r>
        <w:rPr>
          <w:rFonts w:ascii="Bookman Old Style" w:eastAsia="Bookman Old Style" w:hAnsi="Bookman Old Style" w:cs="Bookman Old Style"/>
          <w:sz w:val="20"/>
          <w:szCs w:val="20"/>
        </w:rPr>
        <w:t>rwi;</w:t>
      </w:r>
    </w:p>
    <w:p w14:paraId="00000050" w14:textId="77777777"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c) poddanie się specjalistycznemu nadzorowi i kontrolom właściwego Centrum Krwiodawstwa i Krwiolecznictwa;</w:t>
      </w:r>
    </w:p>
    <w:p w14:paraId="00000051" w14:textId="0C1AA707"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d)przyjmowanie od </w:t>
      </w:r>
      <w:sdt>
        <w:sdtPr>
          <w:tag w:val="goog_rdk_35"/>
          <w:id w:val="356480195"/>
        </w:sdtPr>
        <w:sdtEndPr/>
        <w:sdtContent>
          <w:r w:rsidR="00182899">
            <w:rPr>
              <w:rFonts w:ascii="Bookman Old Style" w:eastAsia="Bookman Old Style" w:hAnsi="Bookman Old Style" w:cs="Bookman Old Style"/>
              <w:sz w:val="20"/>
              <w:szCs w:val="20"/>
            </w:rPr>
            <w:t>komórek</w:t>
          </w:r>
        </w:sdtContent>
      </w:sdt>
      <w:r>
        <w:rPr>
          <w:rFonts w:ascii="Bookman Old Style" w:eastAsia="Bookman Old Style" w:hAnsi="Bookman Old Style" w:cs="Bookman Old Style"/>
          <w:sz w:val="20"/>
          <w:szCs w:val="20"/>
        </w:rPr>
        <w:t xml:space="preserve"> organizacyjnych Udzielającego zamówienia indywidualnych zamówień na krew lub jej składniki;</w:t>
      </w:r>
    </w:p>
    <w:p w14:paraId="00000052" w14:textId="75867FC5"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e) składanie zamówień na krew i jej składniki (indywidualne i zbiorcze) w Centrum Krwiodawstwa i Krwiolecznictwa wskazanym przez Udzielającego zamówienia, zgodnie z zamówieniami </w:t>
      </w:r>
      <w:sdt>
        <w:sdtPr>
          <w:tag w:val="goog_rdk_38"/>
          <w:id w:val="2039863560"/>
        </w:sdtPr>
        <w:sdtEndPr/>
        <w:sdtContent>
          <w:sdt>
            <w:sdtPr>
              <w:tag w:val="goog_rdk_39"/>
              <w:id w:val="1684342626"/>
            </w:sdtPr>
            <w:sdtEndPr/>
            <w:sdtContent>
              <w:r w:rsidRPr="00182899">
                <w:rPr>
                  <w:rFonts w:ascii="Bookman Old Style" w:eastAsia="Bookman Old Style" w:hAnsi="Bookman Old Style" w:cs="Bookman Old Style"/>
                  <w:sz w:val="20"/>
                  <w:szCs w:val="20"/>
                  <w:u w:val="single"/>
                </w:rPr>
                <w:t xml:space="preserve">komórek </w:t>
              </w:r>
            </w:sdtContent>
          </w:sdt>
        </w:sdtContent>
      </w:sdt>
      <w:sdt>
        <w:sdtPr>
          <w:tag w:val="goog_rdk_40"/>
          <w:id w:val="1803458604"/>
        </w:sdtPr>
        <w:sdtEndPr/>
        <w:sdtContent>
          <w:r w:rsidRPr="00205F2C">
            <w:rPr>
              <w:rFonts w:ascii="Bookman Old Style" w:eastAsia="Bookman Old Style" w:hAnsi="Bookman Old Style" w:cs="Bookman Old Style"/>
              <w:sz w:val="20"/>
              <w:szCs w:val="20"/>
              <w:u w:val="single"/>
            </w:rPr>
            <w:t xml:space="preserve"> </w:t>
          </w:r>
        </w:sdtContent>
      </w:sdt>
      <w:r>
        <w:rPr>
          <w:rFonts w:ascii="Bookman Old Style" w:eastAsia="Bookman Old Style" w:hAnsi="Bookman Old Style" w:cs="Bookman Old Style"/>
          <w:sz w:val="20"/>
          <w:szCs w:val="20"/>
        </w:rPr>
        <w:t>organizacyjnych Udzielającego zamówienia. W przypadku zamówienia zbiorczego, po akceptacji zamówienia przez Dyrekcję Szpitala bądź inną osobę upoważnioną. Akceptacja taka będzie mogła mieć formę stałej akceptacji rocznej</w:t>
      </w:r>
      <w:r w:rsidR="007B20A1">
        <w:rPr>
          <w:rFonts w:ascii="Bookman Old Style" w:eastAsia="Bookman Old Style" w:hAnsi="Bookman Old Style" w:cs="Bookman Old Style"/>
          <w:sz w:val="20"/>
          <w:szCs w:val="20"/>
        </w:rPr>
        <w:t>;</w:t>
      </w:r>
    </w:p>
    <w:p w14:paraId="00000053" w14:textId="77777777"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f) składanie zamówienia na transport krwi do jednostek transportowych Udzielającego zamówienia według odrębnej procedury ustalonej przez strony;</w:t>
      </w:r>
    </w:p>
    <w:p w14:paraId="00000054" w14:textId="2A894568"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g) odbieranie krwi i jej składników przywiezionych</w:t>
      </w:r>
      <w:r w:rsidR="003E3A56">
        <w:rPr>
          <w:rFonts w:ascii="Bookman Old Style" w:eastAsia="Bookman Old Style" w:hAnsi="Bookman Old Style" w:cs="Bookman Old Style"/>
          <w:sz w:val="20"/>
          <w:szCs w:val="20"/>
        </w:rPr>
        <w:t xml:space="preserve"> z </w:t>
      </w:r>
      <w:r>
        <w:rPr>
          <w:rFonts w:ascii="Bookman Old Style" w:eastAsia="Bookman Old Style" w:hAnsi="Bookman Old Style" w:cs="Bookman Old Style"/>
          <w:sz w:val="20"/>
          <w:szCs w:val="20"/>
        </w:rPr>
        <w:t>RCKiK lub WCKiK;</w:t>
      </w:r>
    </w:p>
    <w:p w14:paraId="00000055" w14:textId="6F00D7B1"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h) przechowywanie krwi i jej składników do czasu ich wydania do</w:t>
      </w:r>
      <w:r w:rsidR="00F130B8">
        <w:rPr>
          <w:rFonts w:ascii="Bookman Old Style" w:eastAsia="Bookman Old Style" w:hAnsi="Bookman Old Style" w:cs="Bookman Old Style"/>
          <w:sz w:val="20"/>
          <w:szCs w:val="20"/>
        </w:rPr>
        <w:t xml:space="preserve"> komórki </w:t>
      </w:r>
      <w:r>
        <w:rPr>
          <w:rFonts w:ascii="Bookman Old Style" w:eastAsia="Bookman Old Style" w:hAnsi="Bookman Old Style" w:cs="Bookman Old Style"/>
          <w:sz w:val="20"/>
          <w:szCs w:val="20"/>
        </w:rPr>
        <w:t>organizacyjnej Udzielającego zamówienia;</w:t>
      </w:r>
    </w:p>
    <w:p w14:paraId="00000056" w14:textId="5815FDF1"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i) wydawanie krwi i jej składników do </w:t>
      </w:r>
      <w:r w:rsidR="00F130B8">
        <w:rPr>
          <w:rFonts w:ascii="Bookman Old Style" w:eastAsia="Bookman Old Style" w:hAnsi="Bookman Old Style" w:cs="Bookman Old Style"/>
          <w:sz w:val="20"/>
          <w:szCs w:val="20"/>
        </w:rPr>
        <w:t xml:space="preserve">komórek </w:t>
      </w:r>
      <w:r>
        <w:rPr>
          <w:rFonts w:ascii="Bookman Old Style" w:eastAsia="Bookman Old Style" w:hAnsi="Bookman Old Style" w:cs="Bookman Old Style"/>
          <w:sz w:val="20"/>
          <w:szCs w:val="20"/>
        </w:rPr>
        <w:t>organizacyjnych Udzielającego zamówienia wraz z niezbędną dokumentacją, bezpośrednio przed przetoczeniem (po wykonaniu prób zgodności, jeżeli obowiązuje jej wykonanie i innych wykonanych badań immunohematologicznych) w formie gotowej do przetoczenia, po skutecznym powiadomieniu jednostek organizacyjnych Udzielającego zamówienia o gotowości do ich odbioru każdorazowo dokonywanego przez personel Udzielającego zamówienia;</w:t>
      </w:r>
    </w:p>
    <w:p w14:paraId="00000057" w14:textId="055F5DF1"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j) przyjmowanie i przechowywanie opakowań z resztkami potransfuzyjnymi </w:t>
      </w:r>
      <w:r w:rsidR="00A50CD1">
        <w:rPr>
          <w:rFonts w:ascii="Bookman Old Style" w:eastAsia="Bookman Old Style" w:hAnsi="Bookman Old Style" w:cs="Bookman Old Style"/>
          <w:sz w:val="20"/>
          <w:szCs w:val="20"/>
        </w:rPr>
        <w:t xml:space="preserve">oraz ich utylizacja </w:t>
      </w:r>
      <w:r>
        <w:rPr>
          <w:rFonts w:ascii="Bookman Old Style" w:eastAsia="Bookman Old Style" w:hAnsi="Bookman Old Style" w:cs="Bookman Old Style"/>
          <w:sz w:val="20"/>
          <w:szCs w:val="20"/>
        </w:rPr>
        <w:t>zgodnie z obowiązującymi przepisami prawa;</w:t>
      </w:r>
    </w:p>
    <w:p w14:paraId="00000058" w14:textId="77777777"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k) prowadzenie dokumentacji dotyczącej przychodów i rozchodów krwi i jej składników;</w:t>
      </w:r>
    </w:p>
    <w:p w14:paraId="00000059" w14:textId="7DFB6276"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l) sporządzanie sprawozdań dotyczących zużycia krwi i jej składników i przekazywanie ich do właściwego RCKIK oraz sporządzanie sprawozdań dotyczących zużycia koncentratów czynników krzepnięcia/desmopresyny i przekazywanie ich do RCKiK</w:t>
      </w:r>
      <w:r w:rsidR="003353A4">
        <w:rPr>
          <w:rFonts w:ascii="Bookman Old Style" w:eastAsia="Bookman Old Style" w:hAnsi="Bookman Old Style" w:cs="Bookman Old Style"/>
          <w:sz w:val="20"/>
          <w:szCs w:val="20"/>
        </w:rPr>
        <w:t>;</w:t>
      </w:r>
    </w:p>
    <w:p w14:paraId="0000005A" w14:textId="77777777"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 gromadzenie i przekazywanie okresowo co 3 miesiące do właściwego RCKIK danych dotyczących niepożądanych zdarzeń oprócz niepożądanych reakcji związanych z przeprowadzeniem zabiegu przetoczenia i tych, które potencjalnie mogły mieć wpływ na bezpieczeństwo leczenia krwią;</w:t>
      </w:r>
    </w:p>
    <w:p w14:paraId="0000005B" w14:textId="02CCC5C2"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n) czuwanie nad bezpieczeństwem krwi</w:t>
      </w:r>
      <w:r w:rsidR="00F130B8">
        <w:rPr>
          <w:rFonts w:ascii="Bookman Old Style" w:eastAsia="Bookman Old Style" w:hAnsi="Bookman Old Style" w:cs="Bookman Old Style"/>
          <w:sz w:val="20"/>
          <w:szCs w:val="20"/>
        </w:rPr>
        <w:t xml:space="preserve"> </w:t>
      </w:r>
      <w:r>
        <w:rPr>
          <w:rFonts w:ascii="Bookman Old Style" w:eastAsia="Bookman Old Style" w:hAnsi="Bookman Old Style" w:cs="Bookman Old Style"/>
          <w:sz w:val="20"/>
          <w:szCs w:val="20"/>
        </w:rPr>
        <w:t>-</w:t>
      </w:r>
      <w:r w:rsidR="00F130B8">
        <w:rPr>
          <w:rFonts w:ascii="Bookman Old Style" w:eastAsia="Bookman Old Style" w:hAnsi="Bookman Old Style" w:cs="Bookman Old Style"/>
          <w:sz w:val="20"/>
          <w:szCs w:val="20"/>
        </w:rPr>
        <w:t xml:space="preserve"> </w:t>
      </w:r>
      <w:r>
        <w:rPr>
          <w:rFonts w:ascii="Bookman Old Style" w:eastAsia="Bookman Old Style" w:hAnsi="Bookman Old Style" w:cs="Bookman Old Style"/>
          <w:sz w:val="20"/>
          <w:szCs w:val="20"/>
        </w:rPr>
        <w:t>look back zgodnie z wytycznymi RCKIK lub WCKIK;</w:t>
      </w:r>
    </w:p>
    <w:p w14:paraId="0000005C" w14:textId="77777777"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o) przechowywanie wszystkich zamówień na krew i jej składniki przez 5 lat od ich złożenia;</w:t>
      </w:r>
    </w:p>
    <w:p w14:paraId="0000005D" w14:textId="77777777"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 prowadzenie książki przychodów i rozchodów i przechowywanie jej przez 30 lat od daty złożenia w niej ostatniego wpisu;</w:t>
      </w:r>
    </w:p>
    <w:p w14:paraId="2017CB69" w14:textId="46A8FBDB" w:rsidR="001F225E" w:rsidRDefault="00DE2313" w:rsidP="00205F2C">
      <w:pPr>
        <w:ind w:left="993" w:hanging="284"/>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q)</w:t>
      </w:r>
      <w:r w:rsidR="00205F2C">
        <w:rPr>
          <w:rFonts w:ascii="Bookman Old Style" w:eastAsia="Bookman Old Style" w:hAnsi="Bookman Old Style" w:cs="Bookman Old Style"/>
          <w:sz w:val="20"/>
          <w:szCs w:val="20"/>
        </w:rPr>
        <w:t xml:space="preserve"> </w:t>
      </w:r>
      <w:r>
        <w:rPr>
          <w:rFonts w:ascii="Bookman Old Style" w:eastAsia="Bookman Old Style" w:hAnsi="Bookman Old Style" w:cs="Bookman Old Style"/>
          <w:sz w:val="20"/>
          <w:szCs w:val="20"/>
        </w:rPr>
        <w:t>sporządzanie</w:t>
      </w:r>
      <w:sdt>
        <w:sdtPr>
          <w:tag w:val="goog_rdk_49"/>
          <w:id w:val="790330910"/>
        </w:sdtPr>
        <w:sdtEndPr/>
        <w:sdtContent>
          <w:r>
            <w:rPr>
              <w:rFonts w:ascii="Bookman Old Style" w:eastAsia="Bookman Old Style" w:hAnsi="Bookman Old Style" w:cs="Bookman Old Style"/>
              <w:sz w:val="20"/>
              <w:szCs w:val="20"/>
            </w:rPr>
            <w:t xml:space="preserve"> i aktualizowanie </w:t>
          </w:r>
        </w:sdtContent>
      </w:sdt>
      <w:r>
        <w:rPr>
          <w:rFonts w:ascii="Bookman Old Style" w:eastAsia="Bookman Old Style" w:hAnsi="Bookman Old Style" w:cs="Bookman Old Style"/>
          <w:sz w:val="20"/>
          <w:szCs w:val="20"/>
        </w:rPr>
        <w:t xml:space="preserve"> standardowych procedur operacyjnych obowiązujących przy prowadzeniu </w:t>
      </w:r>
      <w:r w:rsidR="002A4DAB">
        <w:rPr>
          <w:rFonts w:ascii="Bookman Old Style" w:eastAsia="Bookman Old Style" w:hAnsi="Bookman Old Style" w:cs="Bookman Old Style"/>
          <w:sz w:val="20"/>
          <w:szCs w:val="20"/>
        </w:rPr>
        <w:t>B</w:t>
      </w:r>
      <w:r>
        <w:rPr>
          <w:rFonts w:ascii="Bookman Old Style" w:eastAsia="Bookman Old Style" w:hAnsi="Bookman Old Style" w:cs="Bookman Old Style"/>
          <w:sz w:val="20"/>
          <w:szCs w:val="20"/>
        </w:rPr>
        <w:t xml:space="preserve">anku </w:t>
      </w:r>
      <w:r w:rsidR="002A4DAB">
        <w:rPr>
          <w:rFonts w:ascii="Bookman Old Style" w:eastAsia="Bookman Old Style" w:hAnsi="Bookman Old Style" w:cs="Bookman Old Style"/>
          <w:sz w:val="20"/>
          <w:szCs w:val="20"/>
        </w:rPr>
        <w:t>K</w:t>
      </w:r>
      <w:r>
        <w:rPr>
          <w:rFonts w:ascii="Bookman Old Style" w:eastAsia="Bookman Old Style" w:hAnsi="Bookman Old Style" w:cs="Bookman Old Style"/>
          <w:sz w:val="20"/>
          <w:szCs w:val="20"/>
        </w:rPr>
        <w:t>rwi;</w:t>
      </w:r>
    </w:p>
    <w:p w14:paraId="0000005F" w14:textId="77777777"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r) prowadzenie walidacji procesów i urządzeń będących na wyposażeniu Banku Krwi;</w:t>
      </w:r>
    </w:p>
    <w:p w14:paraId="00000060" w14:textId="1D4CD897"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s) sporządzanie protokołów kontroli temperatury dot. </w:t>
      </w:r>
      <w:r w:rsidR="003353A4">
        <w:rPr>
          <w:rFonts w:ascii="Bookman Old Style" w:eastAsia="Bookman Old Style" w:hAnsi="Bookman Old Style" w:cs="Bookman Old Style"/>
          <w:sz w:val="20"/>
          <w:szCs w:val="20"/>
        </w:rPr>
        <w:t>p</w:t>
      </w:r>
      <w:r>
        <w:rPr>
          <w:rFonts w:ascii="Bookman Old Style" w:eastAsia="Bookman Old Style" w:hAnsi="Bookman Old Style" w:cs="Bookman Old Style"/>
          <w:sz w:val="20"/>
          <w:szCs w:val="20"/>
        </w:rPr>
        <w:t xml:space="preserve">rzechowywania krwi i jej składników oraz transportu. Przechowywanie protokołów przez okres przynajmniej 5 lat od końca roku, w którym dokonano pomiarów; </w:t>
      </w:r>
    </w:p>
    <w:p w14:paraId="00000061" w14:textId="77777777"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t) współpraca z lekarzem Udzielającego zamówienia odpowiedzialnym za gospodarkę krwią oraz uczestnictwo w działalności powołanego przez Udzielającego zamówienie Komitetu Transfuzjologicznego; </w:t>
      </w:r>
    </w:p>
    <w:p w14:paraId="00000062" w14:textId="1D9023E2"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u) przyjmowanie zwrotów i reklamacji </w:t>
      </w:r>
      <w:sdt>
        <w:sdtPr>
          <w:tag w:val="goog_rdk_50"/>
          <w:id w:val="1088785165"/>
        </w:sdtPr>
        <w:sdtEndPr/>
        <w:sdtContent>
          <w:r>
            <w:rPr>
              <w:rFonts w:ascii="Bookman Old Style" w:eastAsia="Bookman Old Style" w:hAnsi="Bookman Old Style" w:cs="Bookman Old Style"/>
              <w:sz w:val="20"/>
              <w:szCs w:val="20"/>
            </w:rPr>
            <w:t xml:space="preserve">krwi i jej </w:t>
          </w:r>
        </w:sdtContent>
      </w:sdt>
      <w:r>
        <w:rPr>
          <w:rFonts w:ascii="Bookman Old Style" w:eastAsia="Bookman Old Style" w:hAnsi="Bookman Old Style" w:cs="Bookman Old Style"/>
          <w:sz w:val="20"/>
          <w:szCs w:val="20"/>
        </w:rPr>
        <w:t>składników</w:t>
      </w:r>
      <w:sdt>
        <w:sdtPr>
          <w:tag w:val="goog_rdk_51"/>
          <w:id w:val="175072601"/>
          <w:showingPlcHdr/>
        </w:sdtPr>
        <w:sdtEndPr/>
        <w:sdtContent>
          <w:r w:rsidR="00D506D4">
            <w:t xml:space="preserve">     </w:t>
          </w:r>
        </w:sdtContent>
      </w:sdt>
      <w:r>
        <w:rPr>
          <w:rFonts w:ascii="Bookman Old Style" w:eastAsia="Bookman Old Style" w:hAnsi="Bookman Old Style" w:cs="Bookman Old Style"/>
          <w:sz w:val="20"/>
          <w:szCs w:val="20"/>
        </w:rPr>
        <w:t xml:space="preserve">z </w:t>
      </w:r>
      <w:r w:rsidR="001711CC">
        <w:rPr>
          <w:rFonts w:ascii="Bookman Old Style" w:eastAsia="Bookman Old Style" w:hAnsi="Bookman Old Style" w:cs="Bookman Old Style"/>
          <w:sz w:val="20"/>
          <w:szCs w:val="20"/>
        </w:rPr>
        <w:t>komórek organizacyjnych Udzielającego zamówienia</w:t>
      </w:r>
      <w:r>
        <w:rPr>
          <w:rFonts w:ascii="Bookman Old Style" w:eastAsia="Bookman Old Style" w:hAnsi="Bookman Old Style" w:cs="Bookman Old Style"/>
          <w:sz w:val="20"/>
          <w:szCs w:val="20"/>
        </w:rPr>
        <w:t xml:space="preserve"> zgodnie z ustaloną przez strony procedur</w:t>
      </w:r>
      <w:r w:rsidR="003353A4">
        <w:rPr>
          <w:rFonts w:ascii="Bookman Old Style" w:eastAsia="Bookman Old Style" w:hAnsi="Bookman Old Style" w:cs="Bookman Old Style"/>
          <w:sz w:val="20"/>
          <w:szCs w:val="20"/>
        </w:rPr>
        <w:t>ą</w:t>
      </w:r>
      <w:r>
        <w:rPr>
          <w:rFonts w:ascii="Bookman Old Style" w:eastAsia="Bookman Old Style" w:hAnsi="Bookman Old Style" w:cs="Bookman Old Style"/>
          <w:sz w:val="20"/>
          <w:szCs w:val="20"/>
        </w:rPr>
        <w:t xml:space="preserve">; </w:t>
      </w:r>
    </w:p>
    <w:p w14:paraId="00000063" w14:textId="3FA46279" w:rsidR="00DD300E" w:rsidRPr="00F92EC6"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v) sporządzanie ewentualnych reklamacji i zwrot niewykorzysta</w:t>
      </w:r>
      <w:sdt>
        <w:sdtPr>
          <w:tag w:val="goog_rdk_52"/>
          <w:id w:val="-93692869"/>
        </w:sdtPr>
        <w:sdtEndPr/>
        <w:sdtContent>
          <w:r>
            <w:rPr>
              <w:rFonts w:ascii="Bookman Old Style" w:eastAsia="Bookman Old Style" w:hAnsi="Bookman Old Style" w:cs="Bookman Old Style"/>
              <w:sz w:val="20"/>
              <w:szCs w:val="20"/>
            </w:rPr>
            <w:t xml:space="preserve">nej </w:t>
          </w:r>
        </w:sdtContent>
      </w:sdt>
      <w:sdt>
        <w:sdtPr>
          <w:tag w:val="goog_rdk_53"/>
          <w:id w:val="1890341195"/>
          <w:showingPlcHdr/>
        </w:sdtPr>
        <w:sdtEndPr/>
        <w:sdtContent>
          <w:r w:rsidR="002A4DAB">
            <w:t xml:space="preserve">     </w:t>
          </w:r>
        </w:sdtContent>
      </w:sdt>
      <w:r>
        <w:rPr>
          <w:rFonts w:ascii="Bookman Old Style" w:eastAsia="Bookman Old Style" w:hAnsi="Bookman Old Style" w:cs="Bookman Old Style"/>
          <w:sz w:val="20"/>
          <w:szCs w:val="20"/>
        </w:rPr>
        <w:t xml:space="preserve">krwi lub jej </w:t>
      </w:r>
      <w:r w:rsidRPr="00F92EC6">
        <w:rPr>
          <w:rFonts w:ascii="Bookman Old Style" w:eastAsia="Bookman Old Style" w:hAnsi="Bookman Old Style" w:cs="Bookman Old Style"/>
          <w:sz w:val="20"/>
          <w:szCs w:val="20"/>
        </w:rPr>
        <w:t xml:space="preserve">składników do RCKiK lub WCKiK; </w:t>
      </w:r>
    </w:p>
    <w:p w14:paraId="00000064" w14:textId="6ECD2217" w:rsidR="00DD300E" w:rsidRPr="00205F2C" w:rsidRDefault="00DE2313" w:rsidP="00A87199">
      <w:pPr>
        <w:pBdr>
          <w:top w:val="nil"/>
          <w:left w:val="nil"/>
          <w:bottom w:val="nil"/>
          <w:right w:val="nil"/>
          <w:between w:val="nil"/>
        </w:pBdr>
        <w:ind w:left="709"/>
        <w:jc w:val="both"/>
        <w:rPr>
          <w:rFonts w:ascii="Bookman Old Style" w:eastAsia="Bookman Old Style" w:hAnsi="Bookman Old Style" w:cs="Bookman Old Style"/>
          <w:sz w:val="20"/>
          <w:szCs w:val="20"/>
        </w:rPr>
      </w:pPr>
      <w:r w:rsidRPr="00205F2C">
        <w:rPr>
          <w:rFonts w:ascii="Bookman Old Style" w:eastAsia="Bookman Old Style" w:hAnsi="Bookman Old Style" w:cs="Bookman Old Style"/>
          <w:sz w:val="20"/>
          <w:szCs w:val="20"/>
        </w:rPr>
        <w:t xml:space="preserve">w) sprzątanie pomieszczeń Banku Krwi oraz </w:t>
      </w:r>
      <w:r w:rsidR="00A87199" w:rsidRPr="00205F2C">
        <w:rPr>
          <w:rFonts w:ascii="Bookman Old Style" w:eastAsia="Bookman Old Style" w:hAnsi="Bookman Old Style" w:cs="Bookman Old Style"/>
          <w:sz w:val="20"/>
          <w:szCs w:val="20"/>
        </w:rPr>
        <w:t xml:space="preserve">postępowanie z odpadami medycznymi i ich utylizacja znajduje się po stronie Przyjmującego zamówienie. </w:t>
      </w:r>
    </w:p>
    <w:p w14:paraId="00000065" w14:textId="00F258F8"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x) zapewnienie oprogramowania do prowadzenia </w:t>
      </w:r>
      <w:r w:rsidR="002A4DAB">
        <w:rPr>
          <w:rFonts w:ascii="Bookman Old Style" w:eastAsia="Bookman Old Style" w:hAnsi="Bookman Old Style" w:cs="Bookman Old Style"/>
          <w:sz w:val="20"/>
          <w:szCs w:val="20"/>
        </w:rPr>
        <w:t>B</w:t>
      </w:r>
      <w:r>
        <w:rPr>
          <w:rFonts w:ascii="Bookman Old Style" w:eastAsia="Bookman Old Style" w:hAnsi="Bookman Old Style" w:cs="Bookman Old Style"/>
          <w:sz w:val="20"/>
          <w:szCs w:val="20"/>
        </w:rPr>
        <w:t xml:space="preserve">anku </w:t>
      </w:r>
      <w:r w:rsidR="002A4DAB">
        <w:rPr>
          <w:rFonts w:ascii="Bookman Old Style" w:eastAsia="Bookman Old Style" w:hAnsi="Bookman Old Style" w:cs="Bookman Old Style"/>
          <w:sz w:val="20"/>
          <w:szCs w:val="20"/>
        </w:rPr>
        <w:t>K</w:t>
      </w:r>
      <w:r>
        <w:rPr>
          <w:rFonts w:ascii="Bookman Old Style" w:eastAsia="Bookman Old Style" w:hAnsi="Bookman Old Style" w:cs="Bookman Old Style"/>
          <w:sz w:val="20"/>
          <w:szCs w:val="20"/>
        </w:rPr>
        <w:t xml:space="preserve">rwi; </w:t>
      </w:r>
    </w:p>
    <w:p w14:paraId="00000066" w14:textId="54EC0F8D"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y) wyposażenie </w:t>
      </w:r>
      <w:r w:rsidR="002A4DAB">
        <w:rPr>
          <w:rFonts w:ascii="Bookman Old Style" w:eastAsia="Bookman Old Style" w:hAnsi="Bookman Old Style" w:cs="Bookman Old Style"/>
          <w:sz w:val="20"/>
          <w:szCs w:val="20"/>
        </w:rPr>
        <w:t>B</w:t>
      </w:r>
      <w:r>
        <w:rPr>
          <w:rFonts w:ascii="Bookman Old Style" w:eastAsia="Bookman Old Style" w:hAnsi="Bookman Old Style" w:cs="Bookman Old Style"/>
          <w:sz w:val="20"/>
          <w:szCs w:val="20"/>
        </w:rPr>
        <w:t xml:space="preserve">anku </w:t>
      </w:r>
      <w:r w:rsidR="002A4DAB">
        <w:rPr>
          <w:rFonts w:ascii="Bookman Old Style" w:eastAsia="Bookman Old Style" w:hAnsi="Bookman Old Style" w:cs="Bookman Old Style"/>
          <w:sz w:val="20"/>
          <w:szCs w:val="20"/>
        </w:rPr>
        <w:t>K</w:t>
      </w:r>
      <w:r>
        <w:rPr>
          <w:rFonts w:ascii="Bookman Old Style" w:eastAsia="Bookman Old Style" w:hAnsi="Bookman Old Style" w:cs="Bookman Old Style"/>
          <w:sz w:val="20"/>
          <w:szCs w:val="20"/>
        </w:rPr>
        <w:t>rwi w komputer;</w:t>
      </w:r>
    </w:p>
    <w:p w14:paraId="75CC45F6" w14:textId="2F87C16F" w:rsidR="001F225E" w:rsidRPr="00200CB5" w:rsidRDefault="00F130B8">
      <w:pPr>
        <w:ind w:left="993" w:hanging="283"/>
        <w:jc w:val="both"/>
        <w:rPr>
          <w:rFonts w:ascii="Bookman Old Style" w:eastAsia="Bookman Old Style" w:hAnsi="Bookman Old Style" w:cs="Bookman Old Style"/>
          <w:sz w:val="20"/>
          <w:szCs w:val="20"/>
        </w:rPr>
      </w:pPr>
      <w:r w:rsidRPr="00200CB5">
        <w:rPr>
          <w:rFonts w:ascii="Bookman Old Style" w:eastAsia="Bookman Old Style" w:hAnsi="Bookman Old Style" w:cs="Bookman Old Style"/>
          <w:sz w:val="20"/>
          <w:szCs w:val="20"/>
        </w:rPr>
        <w:t xml:space="preserve">z) </w:t>
      </w:r>
      <w:r w:rsidR="001F225E" w:rsidRPr="00200CB5">
        <w:rPr>
          <w:rFonts w:ascii="Bookman Old Style" w:eastAsia="Bookman Old Style" w:hAnsi="Bookman Old Style" w:cs="Bookman Old Style"/>
          <w:sz w:val="20"/>
          <w:szCs w:val="20"/>
        </w:rPr>
        <w:t xml:space="preserve">przeprowadzanie dwa razy w roku szkoleń </w:t>
      </w:r>
      <w:r w:rsidR="00200CB5" w:rsidRPr="00200CB5">
        <w:rPr>
          <w:rFonts w:ascii="Bookman Old Style" w:eastAsia="Bookman Old Style" w:hAnsi="Bookman Old Style" w:cs="Bookman Old Style"/>
          <w:sz w:val="20"/>
          <w:szCs w:val="20"/>
        </w:rPr>
        <w:t xml:space="preserve">dla personelu szpitala </w:t>
      </w:r>
      <w:r w:rsidRPr="00200CB5">
        <w:rPr>
          <w:rFonts w:ascii="Bookman Old Style" w:eastAsia="Bookman Old Style" w:hAnsi="Bookman Old Style" w:cs="Bookman Old Style"/>
          <w:sz w:val="20"/>
          <w:szCs w:val="20"/>
        </w:rPr>
        <w:t>oraz audytów wewnętrznych</w:t>
      </w:r>
      <w:r w:rsidR="00200CB5" w:rsidRPr="00200CB5">
        <w:rPr>
          <w:rFonts w:ascii="Bookman Old Style" w:eastAsia="Bookman Old Style" w:hAnsi="Bookman Old Style" w:cs="Bookman Old Style"/>
          <w:sz w:val="20"/>
          <w:szCs w:val="20"/>
        </w:rPr>
        <w:t xml:space="preserve"> związanych z krwiolecznictwem w oddziałach szpitalnych;</w:t>
      </w:r>
    </w:p>
    <w:p w14:paraId="00000067" w14:textId="77777777" w:rsidR="00DD300E" w:rsidRDefault="00DE2313">
      <w:pPr>
        <w:numPr>
          <w:ilvl w:val="0"/>
          <w:numId w:val="16"/>
        </w:numPr>
        <w:ind w:left="567"/>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stosowanie aparatury i sprzętu posiadających certyfikaty dopuszczenia do obrotu oraz zapewniającego wysoką jakość świadczonych usług;</w:t>
      </w:r>
    </w:p>
    <w:p w14:paraId="00000068" w14:textId="77777777" w:rsidR="00DD300E" w:rsidRDefault="00DE2313">
      <w:pPr>
        <w:numPr>
          <w:ilvl w:val="0"/>
          <w:numId w:val="16"/>
        </w:numPr>
        <w:ind w:left="567"/>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stosowanie materiałów, odczynników, standardów, procedur i metodologii spełniających wymogi określone aktualnymi przepisami prawa;</w:t>
      </w:r>
    </w:p>
    <w:p w14:paraId="00000069" w14:textId="3DBD69EC" w:rsidR="00DD300E" w:rsidRDefault="00DE2313">
      <w:pPr>
        <w:numPr>
          <w:ilvl w:val="0"/>
          <w:numId w:val="16"/>
        </w:numPr>
        <w:ind w:left="567"/>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przeprowadzenie od daty początku obowiązywania umowy pełnej (głębokiej) integracji systemu LIS Przyjmującego zamówienie z systemem informatycznym Udzielającego zamówienia (obecnie AMMS - f-my Asseco Poland S.A.) – integracja umożliwia Udzielającemu zamówienie symultaniczne wysłanie zlecenia wykonania pobrania badań bezpośrednio do systemu LIS Przyjmującego zamówienie (w przypadku realizacji pobrań przez Przyjmującego zamówienie) lub wysłania zlecenia realizacji wykonania badania już pobranego (w przypadku realizacji wewnętrznych zleceń pobrania badań w systemie HIS Udzielającego zamówienia i wysłania zlecenia wykonania do systemu LIS Przyjmującego </w:t>
      </w:r>
      <w:r>
        <w:rPr>
          <w:rFonts w:ascii="Bookman Old Style" w:eastAsia="Bookman Old Style" w:hAnsi="Bookman Old Style" w:cs="Bookman Old Style"/>
          <w:sz w:val="20"/>
          <w:szCs w:val="20"/>
        </w:rPr>
        <w:lastRenderedPageBreak/>
        <w:t>zamówienie). W każdym z w/w przypadków wynik wykonanych badań automatycznie będzie wysyłany przez system LIS Przyjmującego zamówienie do systemu informatycznego HIS Udzielającego zamówienia. Cała komunikacja pomiędzy systemami Udzielającego zamówienia i Przyjmującego zamówienie będzie odbywać się za pomocą protokołów zgodnych z HL7 w strukturze umożliwiającej prowadzenie Udzielającemu zamówienia Elektronicznej Dokumentacji Medycznej (EDM) zgodnie z ustawą z dnia 28 kwietnia 2011 r. o systemie informacji w ochronie zdrowia. Komunikacja pomiędzy systemami Udzielającego zamówienie i Przyjmującego zamówienie odbywać się będzie za pomocą dedykowanego połączenia VPN opartego o protokół IPSec. Wszelkie koszty związane z zapewnieniem poprawnej komunikacji z systemem Udzielającego zamówienia spoczywają na Przyjmującym zamówienie. Wszelkie ewentualne koszty związane z nadzorem autorskim w zakresie licencji niezbędnych do dokonania integracji z systemem HIS Udzielającego zamówienia i dotyczące jego systemu informatycznego spoczywają na Przyjmującym zamówienie. Przyjmujący zamówienie w trakcie obowiązywania umowy, najpóźniej w ostatnim dniu jej obowiązywania, zobowiązany jest do przeniesienia wszelkich praw w zakresie ewentualnych licencji niezbędnych do realizacji wymiany danych które dotyczą systemu Udzielającego zamówienia</w:t>
      </w:r>
      <w:r w:rsidR="003353A4">
        <w:rPr>
          <w:rFonts w:ascii="Bookman Old Style" w:eastAsia="Bookman Old Style" w:hAnsi="Bookman Old Style" w:cs="Bookman Old Style"/>
          <w:sz w:val="20"/>
          <w:szCs w:val="20"/>
        </w:rPr>
        <w:t>;</w:t>
      </w:r>
    </w:p>
    <w:p w14:paraId="742E004A" w14:textId="26954DE4" w:rsidR="000D041A" w:rsidRPr="000D041A" w:rsidRDefault="00ED12A6" w:rsidP="000D041A">
      <w:pPr>
        <w:numPr>
          <w:ilvl w:val="0"/>
          <w:numId w:val="16"/>
        </w:numPr>
        <w:ind w:left="567"/>
        <w:jc w:val="both"/>
        <w:rPr>
          <w:rFonts w:ascii="Bookman Old Style" w:eastAsia="Bookman Old Style" w:hAnsi="Bookman Old Style" w:cs="Bookman Old Style"/>
          <w:sz w:val="20"/>
          <w:szCs w:val="20"/>
        </w:rPr>
      </w:pPr>
      <w:r w:rsidRPr="00ED12A6">
        <w:rPr>
          <w:rFonts w:ascii="Bookman Old Style" w:eastAsia="Bookman Old Style" w:hAnsi="Bookman Old Style" w:cs="Bookman Old Style"/>
          <w:sz w:val="20"/>
          <w:szCs w:val="20"/>
        </w:rPr>
        <w:t>Przeprowadzenie w czasie 6 miesięcy od daty początku obowiązywania umowy pełnej (głębokiej) integracji systemu obsługującego Bank Krwi Przyjmującego zamówienie z systemem informatycznym Udzielającego zamówienia (obecnie AMMS - f-my Asseco Poland S.A.) – integracja umożliwia Udzielającemu zamówienie symultaniczne wysłanie zlecenia w zakresie obejmującym procedury realizowane przez Bank Krwi bezpośrednio do systemu Przyjmującego zamówienie i wysłania zlecenia wykonania do systemu Przyjmującego zamówienie. W każdym z przypadków wynik wykonanych procedur automatycznie będzie wysyłany przez system Przyjmującego zamówienie do systemu informatycznego Udzielającego zamówienia. Cała komunikacja pomiędzy systemami Udzielającego zamówienia i Przyjmującego zamówienie będzie odbywać się za pomocą protokołów zgodnych z HL7 w strukturze umożliwiającej prowadzenie Udzielającemu zamówienia Elektronicznej Dokumentacji Medycznej (EDM) zgodnie z ustawą z dnia 28 kwietnia 2011 r. o systemie informacji w ochronie zdrowia. Komunikacja pomiędzy systemami Udzielającego zamówienie i Przyjmującego zamówienie odbywać się będzie za pomocą dedykowanego połączenia VPN opartego o protokół IPSec. Wszelkie koszty związane z zapewnieniem poprawnej komunikacji z systemem Udzielającego zamówienia spoczywają na Przyjmującym zamówienie. Wszelkie ewentualne koszty związane z nadzorem autorskim w zakresie licencji niezbędnych do dokonania integracji z systemem HIS Udzielającego zamówienia i dotyczące jego systemu informatycznego spoczywają na Przyjmującym zamówienie. Przyjmujący zamówienie w trakcie obowiązywania umowy, najpóźniej w ostatnim dniu jej obowiązywania, zobowiązany jest do przeniesienia wszelkich praw w zakresie ewentualnych licencji niezbędnych do realizacji wymiany danych które dotyczą systemu Udzielającego zamówienia</w:t>
      </w:r>
      <w:r w:rsidR="003353A4">
        <w:rPr>
          <w:rFonts w:ascii="Bookman Old Style" w:eastAsia="Bookman Old Style" w:hAnsi="Bookman Old Style" w:cs="Bookman Old Style"/>
          <w:sz w:val="20"/>
          <w:szCs w:val="20"/>
        </w:rPr>
        <w:t>;</w:t>
      </w:r>
    </w:p>
    <w:p w14:paraId="0000006A" w14:textId="77777777" w:rsidR="00DD300E" w:rsidRDefault="00DE2313">
      <w:pPr>
        <w:numPr>
          <w:ilvl w:val="0"/>
          <w:numId w:val="16"/>
        </w:numPr>
        <w:tabs>
          <w:tab w:val="left" w:pos="360"/>
        </w:tabs>
        <w:ind w:left="567"/>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poddawanie się procedurom kontrolnym Udzielającego zamówienia; </w:t>
      </w:r>
    </w:p>
    <w:p w14:paraId="0000006B" w14:textId="782FC6E5" w:rsidR="00DD300E" w:rsidRDefault="00DE2313">
      <w:pPr>
        <w:numPr>
          <w:ilvl w:val="0"/>
          <w:numId w:val="16"/>
        </w:numPr>
        <w:tabs>
          <w:tab w:val="left" w:pos="360"/>
        </w:tabs>
        <w:ind w:left="567"/>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zobowiązanie</w:t>
      </w:r>
      <w:r w:rsidR="00E621A3">
        <w:rPr>
          <w:rFonts w:ascii="Bookman Old Style" w:eastAsia="Bookman Old Style" w:hAnsi="Bookman Old Style" w:cs="Bookman Old Style"/>
          <w:sz w:val="20"/>
          <w:szCs w:val="20"/>
        </w:rPr>
        <w:t xml:space="preserve"> </w:t>
      </w:r>
      <w:r>
        <w:rPr>
          <w:rFonts w:ascii="Bookman Old Style" w:eastAsia="Bookman Old Style" w:hAnsi="Bookman Old Style" w:cs="Bookman Old Style"/>
          <w:sz w:val="20"/>
          <w:szCs w:val="20"/>
        </w:rPr>
        <w:t>do poddania</w:t>
      </w:r>
      <w:r w:rsidR="00E621A3">
        <w:rPr>
          <w:rFonts w:ascii="Bookman Old Style" w:eastAsia="Bookman Old Style" w:hAnsi="Bookman Old Style" w:cs="Bookman Old Style"/>
          <w:sz w:val="20"/>
          <w:szCs w:val="20"/>
        </w:rPr>
        <w:t xml:space="preserve"> się</w:t>
      </w:r>
      <w:r>
        <w:rPr>
          <w:rFonts w:ascii="Bookman Old Style" w:eastAsia="Bookman Old Style" w:hAnsi="Bookman Old Style" w:cs="Bookman Old Style"/>
          <w:sz w:val="20"/>
          <w:szCs w:val="20"/>
        </w:rPr>
        <w:t xml:space="preserve"> kontroli Narodowego Funduszu Zdrowia, w tym właściwego Oddziału Wojewódzkiego Narodowego Funduszu Zdrowia na zasadach określonych w ustawie z dnia 27 sierpnia 2004 r. o świadczeniach opieki zdrowotnej finansowanych ze środków publicznych, w zakresie związanym z realizacją niniejszej umowy;</w:t>
      </w:r>
    </w:p>
    <w:p w14:paraId="0000006C" w14:textId="6936B0B8" w:rsidR="00DD300E" w:rsidRDefault="00DE2313">
      <w:pPr>
        <w:numPr>
          <w:ilvl w:val="0"/>
          <w:numId w:val="16"/>
        </w:numPr>
        <w:ind w:left="567"/>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prowadzenie i archiwizacja dokumentacji medycznej zgodnie z aktualnym Rozporządzeniem M</w:t>
      </w:r>
      <w:r w:rsidR="003353A4">
        <w:rPr>
          <w:rFonts w:ascii="Bookman Old Style" w:eastAsia="Bookman Old Style" w:hAnsi="Bookman Old Style" w:cs="Bookman Old Style"/>
          <w:sz w:val="20"/>
          <w:szCs w:val="20"/>
        </w:rPr>
        <w:t xml:space="preserve">inistra </w:t>
      </w:r>
      <w:r>
        <w:rPr>
          <w:rFonts w:ascii="Bookman Old Style" w:eastAsia="Bookman Old Style" w:hAnsi="Bookman Old Style" w:cs="Bookman Old Style"/>
          <w:sz w:val="20"/>
          <w:szCs w:val="20"/>
        </w:rPr>
        <w:t>Z</w:t>
      </w:r>
      <w:r w:rsidR="003353A4">
        <w:rPr>
          <w:rFonts w:ascii="Bookman Old Style" w:eastAsia="Bookman Old Style" w:hAnsi="Bookman Old Style" w:cs="Bookman Old Style"/>
          <w:sz w:val="20"/>
          <w:szCs w:val="20"/>
        </w:rPr>
        <w:t>drowia</w:t>
      </w:r>
      <w:r>
        <w:rPr>
          <w:rFonts w:ascii="Bookman Old Style" w:eastAsia="Bookman Old Style" w:hAnsi="Bookman Old Style" w:cs="Bookman Old Style"/>
          <w:sz w:val="20"/>
          <w:szCs w:val="20"/>
        </w:rPr>
        <w:t xml:space="preserve"> w sprawie rodzajów, zakresu i wzorów oraz sposobu przetwarzania dokumentacji medycznej oraz sprawozdawczości statystycznej w zakresie przedmiotu zamówienia</w:t>
      </w:r>
      <w:r w:rsidR="003353A4">
        <w:rPr>
          <w:rFonts w:ascii="Bookman Old Style" w:eastAsia="Bookman Old Style" w:hAnsi="Bookman Old Style" w:cs="Bookman Old Style"/>
          <w:sz w:val="20"/>
          <w:szCs w:val="20"/>
        </w:rPr>
        <w:t>;</w:t>
      </w:r>
    </w:p>
    <w:p w14:paraId="0000006D" w14:textId="77777777" w:rsidR="00DD300E" w:rsidRDefault="00DE2313">
      <w:pPr>
        <w:numPr>
          <w:ilvl w:val="0"/>
          <w:numId w:val="16"/>
        </w:numPr>
        <w:ind w:left="567"/>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przestrzeganie przepisów o ochronie danych osobowych, zasad bezpieczeństwa, higieny pracy, ustawy o świadczeniach opieki zdrowotnej finansowanych ze środków publicznych, ustawy o działalności leczniczej, ustawy o prawach pacjenta i Rzeczniku Praw Pacjenta;</w:t>
      </w:r>
    </w:p>
    <w:p w14:paraId="0000006E" w14:textId="5C78CE47" w:rsidR="00DD300E" w:rsidRDefault="00DE2313">
      <w:pPr>
        <w:numPr>
          <w:ilvl w:val="0"/>
          <w:numId w:val="16"/>
        </w:numPr>
        <w:ind w:left="567"/>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posiadanie przez Przyjmującego zamówienie Certyfikatu ISO 9001:2015</w:t>
      </w:r>
      <w:r w:rsidR="003353A4">
        <w:rPr>
          <w:rFonts w:ascii="Bookman Old Style" w:eastAsia="Bookman Old Style" w:hAnsi="Bookman Old Style" w:cs="Bookman Old Style"/>
          <w:sz w:val="20"/>
          <w:szCs w:val="20"/>
        </w:rPr>
        <w:t>;</w:t>
      </w:r>
    </w:p>
    <w:p w14:paraId="0000006F" w14:textId="72267ABA" w:rsidR="00DD300E" w:rsidRDefault="00DE2313">
      <w:pPr>
        <w:numPr>
          <w:ilvl w:val="0"/>
          <w:numId w:val="16"/>
        </w:numPr>
        <w:ind w:left="567"/>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zapewnienie ochrony danych </w:t>
      </w:r>
      <w:sdt>
        <w:sdtPr>
          <w:tag w:val="goog_rdk_57"/>
          <w:id w:val="82572625"/>
          <w:showingPlcHdr/>
        </w:sdtPr>
        <w:sdtEndPr/>
        <w:sdtContent>
          <w:r w:rsidR="002A4DAB">
            <w:t xml:space="preserve">     </w:t>
          </w:r>
        </w:sdtContent>
      </w:sdt>
      <w:sdt>
        <w:sdtPr>
          <w:tag w:val="goog_rdk_58"/>
          <w:id w:val="-270915936"/>
        </w:sdtPr>
        <w:sdtEndPr/>
        <w:sdtContent>
          <w:r>
            <w:rPr>
              <w:rFonts w:ascii="Bookman Old Style" w:eastAsia="Bookman Old Style" w:hAnsi="Bookman Old Style" w:cs="Bookman Old Style"/>
              <w:sz w:val="20"/>
              <w:szCs w:val="20"/>
            </w:rPr>
            <w:t xml:space="preserve">  zawartych w </w:t>
          </w:r>
        </w:sdtContent>
      </w:sdt>
      <w:r>
        <w:rPr>
          <w:rFonts w:ascii="Bookman Old Style" w:eastAsia="Bookman Old Style" w:hAnsi="Bookman Old Style" w:cs="Bookman Old Style"/>
          <w:sz w:val="20"/>
          <w:szCs w:val="20"/>
        </w:rPr>
        <w:t>dokumentacj</w:t>
      </w:r>
      <w:r w:rsidR="005D2A5F">
        <w:rPr>
          <w:rFonts w:ascii="Bookman Old Style" w:eastAsia="Bookman Old Style" w:hAnsi="Bookman Old Style" w:cs="Bookman Old Style"/>
          <w:sz w:val="20"/>
          <w:szCs w:val="20"/>
        </w:rPr>
        <w:t>i</w:t>
      </w:r>
      <w:r>
        <w:rPr>
          <w:rFonts w:ascii="Bookman Old Style" w:eastAsia="Bookman Old Style" w:hAnsi="Bookman Old Style" w:cs="Bookman Old Style"/>
          <w:sz w:val="20"/>
          <w:szCs w:val="20"/>
        </w:rPr>
        <w:t xml:space="preserve"> medyczn</w:t>
      </w:r>
      <w:r w:rsidR="005D2A5F">
        <w:rPr>
          <w:rFonts w:ascii="Bookman Old Style" w:eastAsia="Bookman Old Style" w:hAnsi="Bookman Old Style" w:cs="Bookman Old Style"/>
          <w:sz w:val="20"/>
          <w:szCs w:val="20"/>
        </w:rPr>
        <w:t>ej</w:t>
      </w:r>
      <w:r w:rsidR="003353A4">
        <w:rPr>
          <w:rFonts w:ascii="Bookman Old Style" w:eastAsia="Bookman Old Style" w:hAnsi="Bookman Old Style" w:cs="Bookman Old Style"/>
          <w:sz w:val="20"/>
          <w:szCs w:val="20"/>
        </w:rPr>
        <w:t>.</w:t>
      </w:r>
    </w:p>
    <w:p w14:paraId="00000075" w14:textId="5E7904AF" w:rsidR="00205F2C" w:rsidRDefault="00205F2C">
      <w:pPr>
        <w:rPr>
          <w:rFonts w:ascii="Bookman Old Style" w:eastAsia="Bookman Old Style" w:hAnsi="Bookman Old Style" w:cs="Bookman Old Style"/>
          <w:b/>
          <w:bCs/>
          <w:color w:val="EE0000"/>
          <w:sz w:val="20"/>
          <w:szCs w:val="20"/>
        </w:rPr>
      </w:pPr>
      <w:r>
        <w:rPr>
          <w:rFonts w:ascii="Bookman Old Style" w:eastAsia="Bookman Old Style" w:hAnsi="Bookman Old Style" w:cs="Bookman Old Style"/>
          <w:b/>
          <w:bCs/>
          <w:color w:val="EE0000"/>
          <w:sz w:val="20"/>
          <w:szCs w:val="20"/>
        </w:rPr>
        <w:br w:type="page"/>
      </w:r>
    </w:p>
    <w:p w14:paraId="63B59FD7" w14:textId="77777777" w:rsidR="00DD300E" w:rsidRDefault="00DD300E">
      <w:pPr>
        <w:pBdr>
          <w:top w:val="nil"/>
          <w:left w:val="nil"/>
          <w:bottom w:val="nil"/>
          <w:right w:val="nil"/>
          <w:between w:val="nil"/>
        </w:pBdr>
        <w:tabs>
          <w:tab w:val="center" w:pos="4536"/>
          <w:tab w:val="right" w:pos="9072"/>
        </w:tabs>
        <w:ind w:left="454"/>
        <w:jc w:val="both"/>
        <w:rPr>
          <w:rFonts w:ascii="Bookman Old Style" w:eastAsia="Bookman Old Style" w:hAnsi="Bookman Old Style" w:cs="Bookman Old Style"/>
          <w:b/>
          <w:bCs/>
          <w:color w:val="EE0000"/>
          <w:sz w:val="20"/>
          <w:szCs w:val="20"/>
        </w:rPr>
      </w:pPr>
    </w:p>
    <w:p w14:paraId="00000078" w14:textId="77777777" w:rsidR="00DD300E" w:rsidRDefault="00DE2313">
      <w:pPr>
        <w:pStyle w:val="Nagwek3"/>
        <w:numPr>
          <w:ilvl w:val="0"/>
          <w:numId w:val="7"/>
        </w:numPr>
        <w:rPr>
          <w:rFonts w:ascii="Bookman Old Style" w:eastAsia="Bookman Old Style" w:hAnsi="Bookman Old Style" w:cs="Bookman Old Style"/>
        </w:rPr>
      </w:pPr>
      <w:r>
        <w:rPr>
          <w:rFonts w:ascii="Bookman Old Style" w:eastAsia="Bookman Old Style" w:hAnsi="Bookman Old Style" w:cs="Bookman Old Style"/>
        </w:rPr>
        <w:t>WARUNKI WYMAGANE OD OFERENTÓW</w:t>
      </w:r>
    </w:p>
    <w:p w14:paraId="00000079" w14:textId="77777777" w:rsidR="00DD300E" w:rsidRDefault="00DD300E">
      <w:pPr>
        <w:rPr>
          <w:rFonts w:ascii="Bookman Old Style" w:eastAsia="Bookman Old Style" w:hAnsi="Bookman Old Style" w:cs="Bookman Old Style"/>
          <w:sz w:val="22"/>
          <w:szCs w:val="22"/>
        </w:rPr>
      </w:pPr>
    </w:p>
    <w:p w14:paraId="0000007A" w14:textId="77777777" w:rsidR="00DD300E" w:rsidRDefault="00DE2313">
      <w:pPr>
        <w:pStyle w:val="Nagwek3"/>
        <w:rPr>
          <w:rFonts w:ascii="Bookman Old Style" w:eastAsia="Bookman Old Style" w:hAnsi="Bookman Old Style" w:cs="Bookman Old Style"/>
        </w:rPr>
      </w:pPr>
      <w:r>
        <w:rPr>
          <w:rFonts w:ascii="Bookman Old Style" w:eastAsia="Bookman Old Style" w:hAnsi="Bookman Old Style" w:cs="Bookman Old Style"/>
        </w:rPr>
        <w:t xml:space="preserve">        A.  DOKUMENTY </w:t>
      </w:r>
    </w:p>
    <w:p w14:paraId="0000007B" w14:textId="77777777" w:rsidR="00DD300E" w:rsidRDefault="00DD300E">
      <w:pPr>
        <w:ind w:left="1080"/>
        <w:rPr>
          <w:rFonts w:ascii="Bookman Old Style" w:eastAsia="Bookman Old Style" w:hAnsi="Bookman Old Style" w:cs="Bookman Old Style"/>
          <w:sz w:val="22"/>
          <w:szCs w:val="22"/>
        </w:rPr>
      </w:pPr>
    </w:p>
    <w:p w14:paraId="0000007C" w14:textId="77777777" w:rsidR="00DD300E" w:rsidRDefault="00DE2313">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Dla udokumentowania spełnienia wymaganych warunków oraz uznania formalnej poprawności, oferta musi zawierać następujące dokumenty (odpisy/kserokopie) poświadczone za zgodność z oryginałem/wydruki z systemu teleinformatycznego nie wymagającego podpisu.  Załączone dokumenty muszą posiadać atrybut aktualności. </w:t>
      </w:r>
    </w:p>
    <w:p w14:paraId="0000007D" w14:textId="77777777" w:rsidR="00DD300E" w:rsidRDefault="00DD300E">
      <w:pPr>
        <w:rPr>
          <w:rFonts w:ascii="Bookman Old Style" w:eastAsia="Bookman Old Style" w:hAnsi="Bookman Old Style" w:cs="Bookman Old Style"/>
          <w:b/>
          <w:bCs/>
          <w:sz w:val="22"/>
          <w:szCs w:val="22"/>
        </w:rPr>
      </w:pPr>
    </w:p>
    <w:tbl>
      <w:tblPr>
        <w:tblStyle w:val="3"/>
        <w:tblW w:w="9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42"/>
      </w:tblGrid>
      <w:tr w:rsidR="00DD300E" w:rsidRPr="00E621A3" w14:paraId="6AA1B008" w14:textId="77777777">
        <w:tc>
          <w:tcPr>
            <w:tcW w:w="9142" w:type="dxa"/>
            <w:tcBorders>
              <w:top w:val="single" w:sz="4" w:space="0" w:color="000000"/>
              <w:left w:val="single" w:sz="4" w:space="0" w:color="000000"/>
              <w:bottom w:val="single" w:sz="4" w:space="0" w:color="000000"/>
              <w:right w:val="single" w:sz="4" w:space="0" w:color="000000"/>
            </w:tcBorders>
          </w:tcPr>
          <w:p w14:paraId="0000007E" w14:textId="77777777" w:rsidR="00DD300E" w:rsidRPr="00E621A3" w:rsidRDefault="00DE2313">
            <w:pPr>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Formularz ofertowy</w:t>
            </w:r>
          </w:p>
        </w:tc>
      </w:tr>
      <w:tr w:rsidR="00DD300E" w:rsidRPr="00E621A3" w14:paraId="57EB049D" w14:textId="77777777">
        <w:tc>
          <w:tcPr>
            <w:tcW w:w="9142" w:type="dxa"/>
            <w:tcBorders>
              <w:top w:val="single" w:sz="4" w:space="0" w:color="000000"/>
              <w:left w:val="single" w:sz="4" w:space="0" w:color="000000"/>
              <w:bottom w:val="single" w:sz="4" w:space="0" w:color="000000"/>
              <w:right w:val="single" w:sz="4" w:space="0" w:color="000000"/>
            </w:tcBorders>
          </w:tcPr>
          <w:p w14:paraId="0000007F" w14:textId="77777777" w:rsidR="00DD300E" w:rsidRPr="00E621A3" w:rsidRDefault="00DE2313">
            <w:pPr>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 xml:space="preserve">Oświadczenie o zapoznaniu się z treścią ogłoszenia i specyfikacją </w:t>
            </w:r>
          </w:p>
        </w:tc>
      </w:tr>
      <w:tr w:rsidR="00DD300E" w:rsidRPr="00E621A3" w14:paraId="6E1CCF7A" w14:textId="77777777">
        <w:tc>
          <w:tcPr>
            <w:tcW w:w="9142" w:type="dxa"/>
          </w:tcPr>
          <w:p w14:paraId="00000080" w14:textId="77777777" w:rsidR="00DD300E" w:rsidRPr="00E621A3" w:rsidRDefault="00DE2313">
            <w:pPr>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Dokumenty stwierdzające wpis:</w:t>
            </w:r>
          </w:p>
          <w:p w14:paraId="00000081" w14:textId="77777777" w:rsidR="00DD300E" w:rsidRPr="00E621A3" w:rsidRDefault="00DE2313">
            <w:pPr>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 xml:space="preserve">- do rejestru podmiotów wykonujących działalność leczniczą </w:t>
            </w:r>
          </w:p>
          <w:p w14:paraId="00000082" w14:textId="77777777" w:rsidR="00DD300E" w:rsidRPr="00E621A3" w:rsidRDefault="00DE2313">
            <w:pPr>
              <w:jc w:val="both"/>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 do Krajowego Rejestru Sądowego lub Centralnej Ewidencji i Informacji o Działalności Gospodarczej</w:t>
            </w:r>
          </w:p>
          <w:p w14:paraId="00000083" w14:textId="77777777" w:rsidR="00DD300E" w:rsidRPr="00E621A3" w:rsidRDefault="00DE2313">
            <w:pPr>
              <w:jc w:val="both"/>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 wpis do rejestru laboratoriów KIDL</w:t>
            </w:r>
          </w:p>
        </w:tc>
      </w:tr>
      <w:tr w:rsidR="00DD300E" w:rsidRPr="00E621A3" w14:paraId="6250705B" w14:textId="77777777">
        <w:tc>
          <w:tcPr>
            <w:tcW w:w="9142" w:type="dxa"/>
          </w:tcPr>
          <w:p w14:paraId="00000084" w14:textId="77777777" w:rsidR="00DD300E" w:rsidRPr="00E621A3" w:rsidRDefault="00DE2313">
            <w:pPr>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Polisę ubezpieczenia odpowiedzialności cywilnej oferenta w zakresie prowadzonej działalności leczniczej.</w:t>
            </w:r>
          </w:p>
        </w:tc>
      </w:tr>
      <w:tr w:rsidR="00DD300E" w:rsidRPr="00E621A3" w14:paraId="42F348C5" w14:textId="77777777">
        <w:tc>
          <w:tcPr>
            <w:tcW w:w="9142" w:type="dxa"/>
          </w:tcPr>
          <w:p w14:paraId="00000085" w14:textId="77777777" w:rsidR="00DD300E" w:rsidRPr="00E621A3" w:rsidRDefault="00DE2313">
            <w:pPr>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Informacje o oferencie</w:t>
            </w:r>
          </w:p>
        </w:tc>
      </w:tr>
      <w:tr w:rsidR="00DD300E" w:rsidRPr="00E621A3" w14:paraId="0A3B951F" w14:textId="77777777">
        <w:tc>
          <w:tcPr>
            <w:tcW w:w="9142" w:type="dxa"/>
          </w:tcPr>
          <w:p w14:paraId="00000086" w14:textId="77777777" w:rsidR="00DD300E" w:rsidRPr="00E621A3" w:rsidRDefault="00DE2313">
            <w:pPr>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Inne dokumenty, które oferent uzna za stosowne</w:t>
            </w:r>
          </w:p>
        </w:tc>
      </w:tr>
      <w:tr w:rsidR="00DD300E" w:rsidRPr="00E621A3" w14:paraId="2AD47ACA" w14:textId="77777777">
        <w:tc>
          <w:tcPr>
            <w:tcW w:w="9142" w:type="dxa"/>
          </w:tcPr>
          <w:p w14:paraId="00000087" w14:textId="77777777" w:rsidR="00DD300E" w:rsidRPr="00E621A3" w:rsidRDefault="00DE2313">
            <w:pPr>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 xml:space="preserve">Lista osób wykonujących świadczenia zdrowotne wraz z ich kwalifikacjami </w:t>
            </w:r>
            <w:r w:rsidRPr="00E621A3">
              <w:rPr>
                <w:rFonts w:ascii="Bookman Old Style" w:eastAsia="Bookman Old Style" w:hAnsi="Bookman Old Style" w:cs="Bookman Old Style"/>
                <w:sz w:val="20"/>
                <w:szCs w:val="20"/>
              </w:rPr>
              <w:br/>
              <w:t xml:space="preserve">i numerami prawa wykonywania zawodu </w:t>
            </w:r>
          </w:p>
        </w:tc>
      </w:tr>
      <w:tr w:rsidR="00DD300E" w:rsidRPr="00E621A3" w14:paraId="34775786" w14:textId="77777777">
        <w:tc>
          <w:tcPr>
            <w:tcW w:w="9142" w:type="dxa"/>
          </w:tcPr>
          <w:p w14:paraId="00000088" w14:textId="77777777" w:rsidR="00DD300E" w:rsidRPr="00E621A3" w:rsidRDefault="00DE2313">
            <w:pPr>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Wykaz sprzętu, na którym wykonywane będą świadczenia</w:t>
            </w:r>
          </w:p>
        </w:tc>
      </w:tr>
      <w:tr w:rsidR="00DD300E" w:rsidRPr="00E621A3" w14:paraId="616575BC" w14:textId="77777777">
        <w:tc>
          <w:tcPr>
            <w:tcW w:w="9142" w:type="dxa"/>
          </w:tcPr>
          <w:p w14:paraId="00000089" w14:textId="77777777" w:rsidR="00DD300E" w:rsidRPr="00E621A3" w:rsidRDefault="00DE2313">
            <w:pPr>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Oświadczenie o kompatybilności systemu informatycznego laboratorium z oprogramowaniem Udzielającego zamówienia lub zobowiązanie do dostosowania systemów od pierwszego dnia obowiązywania umowy.</w:t>
            </w:r>
          </w:p>
        </w:tc>
      </w:tr>
      <w:tr w:rsidR="00DD300E" w:rsidRPr="00E621A3" w14:paraId="0C62A722" w14:textId="77777777">
        <w:tc>
          <w:tcPr>
            <w:tcW w:w="9142" w:type="dxa"/>
          </w:tcPr>
          <w:p w14:paraId="0000008A" w14:textId="3A50084F" w:rsidR="00DD300E" w:rsidRPr="00E621A3" w:rsidRDefault="00DE2313">
            <w:pPr>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 xml:space="preserve">Certyfikat </w:t>
            </w:r>
            <w:r w:rsidR="00357A1B" w:rsidRPr="00E621A3">
              <w:rPr>
                <w:rFonts w:ascii="Bookman Old Style" w:eastAsia="Bookman Old Style" w:hAnsi="Bookman Old Style" w:cs="Bookman Old Style"/>
                <w:sz w:val="20"/>
                <w:szCs w:val="20"/>
              </w:rPr>
              <w:t>akredytacyjny</w:t>
            </w:r>
            <w:r w:rsidR="001F225E" w:rsidRPr="00E621A3">
              <w:rPr>
                <w:rFonts w:ascii="Bookman Old Style" w:eastAsia="Bookman Old Style" w:hAnsi="Bookman Old Style" w:cs="Bookman Old Style"/>
                <w:sz w:val="20"/>
                <w:szCs w:val="20"/>
              </w:rPr>
              <w:t xml:space="preserve"> </w:t>
            </w:r>
            <w:r w:rsidR="00357A1B" w:rsidRPr="00E621A3">
              <w:rPr>
                <w:rFonts w:ascii="Bookman Old Style" w:eastAsia="Bookman Old Style" w:hAnsi="Bookman Old Style" w:cs="Bookman Old Style"/>
                <w:sz w:val="20"/>
                <w:szCs w:val="20"/>
              </w:rPr>
              <w:t>zgodn</w:t>
            </w:r>
            <w:r w:rsidR="00E621A3" w:rsidRPr="00E621A3">
              <w:rPr>
                <w:rFonts w:ascii="Bookman Old Style" w:eastAsia="Bookman Old Style" w:hAnsi="Bookman Old Style" w:cs="Bookman Old Style"/>
                <w:sz w:val="20"/>
                <w:szCs w:val="20"/>
              </w:rPr>
              <w:t>y</w:t>
            </w:r>
            <w:r w:rsidR="00357A1B" w:rsidRPr="00E621A3">
              <w:rPr>
                <w:rFonts w:ascii="Bookman Old Style" w:eastAsia="Bookman Old Style" w:hAnsi="Bookman Old Style" w:cs="Bookman Old Style"/>
                <w:sz w:val="20"/>
                <w:szCs w:val="20"/>
              </w:rPr>
              <w:t xml:space="preserve"> z normą 15189 lub zobowiązanie do uzyskania takiego certyfikatu do </w:t>
            </w:r>
            <w:r w:rsidR="00AA0426" w:rsidRPr="00E621A3">
              <w:rPr>
                <w:rFonts w:ascii="Bookman Old Style" w:eastAsia="Bookman Old Style" w:hAnsi="Bookman Old Style" w:cs="Bookman Old Style"/>
                <w:sz w:val="20"/>
                <w:szCs w:val="20"/>
              </w:rPr>
              <w:t xml:space="preserve">12 miesięcy </w:t>
            </w:r>
            <w:r w:rsidR="00357A1B" w:rsidRPr="00E621A3">
              <w:rPr>
                <w:rFonts w:ascii="Bookman Old Style" w:eastAsia="Bookman Old Style" w:hAnsi="Bookman Old Style" w:cs="Bookman Old Style"/>
                <w:sz w:val="20"/>
                <w:szCs w:val="20"/>
              </w:rPr>
              <w:t xml:space="preserve">od </w:t>
            </w:r>
            <w:r w:rsidR="00AA0426" w:rsidRPr="00E621A3">
              <w:rPr>
                <w:rFonts w:ascii="Bookman Old Style" w:eastAsia="Bookman Old Style" w:hAnsi="Bookman Old Style" w:cs="Bookman Old Style"/>
                <w:sz w:val="20"/>
                <w:szCs w:val="20"/>
              </w:rPr>
              <w:t>podpisania umowy.</w:t>
            </w:r>
          </w:p>
        </w:tc>
      </w:tr>
    </w:tbl>
    <w:p w14:paraId="0000008B" w14:textId="77777777" w:rsidR="00DD300E" w:rsidRDefault="00DD300E">
      <w:pPr>
        <w:rPr>
          <w:rFonts w:ascii="Bookman Old Style" w:eastAsia="Bookman Old Style" w:hAnsi="Bookman Old Style" w:cs="Bookman Old Style"/>
          <w:sz w:val="22"/>
          <w:szCs w:val="22"/>
        </w:rPr>
      </w:pPr>
    </w:p>
    <w:p w14:paraId="0000008C" w14:textId="77777777" w:rsidR="00DD300E" w:rsidRPr="00E621A3" w:rsidRDefault="00DE2313">
      <w:pPr>
        <w:pBdr>
          <w:top w:val="nil"/>
          <w:left w:val="nil"/>
          <w:bottom w:val="nil"/>
          <w:right w:val="nil"/>
          <w:between w:val="nil"/>
        </w:pBdr>
        <w:jc w:val="both"/>
        <w:rPr>
          <w:rFonts w:ascii="Bookman Old Style" w:eastAsia="Bookman Old Style" w:hAnsi="Bookman Old Style" w:cs="Bookman Old Style"/>
          <w:b/>
          <w:bCs/>
          <w:color w:val="000000"/>
          <w:sz w:val="20"/>
          <w:szCs w:val="20"/>
        </w:rPr>
      </w:pPr>
      <w:r w:rsidRPr="00E621A3">
        <w:rPr>
          <w:rFonts w:ascii="Bookman Old Style" w:eastAsia="Bookman Old Style" w:hAnsi="Bookman Old Style" w:cs="Bookman Old Style"/>
          <w:b/>
          <w:bCs/>
          <w:color w:val="000000"/>
          <w:sz w:val="20"/>
          <w:szCs w:val="20"/>
        </w:rPr>
        <w:t xml:space="preserve">Uwaga: </w:t>
      </w:r>
      <w:r w:rsidRPr="00E621A3">
        <w:rPr>
          <w:rFonts w:ascii="Bookman Old Style" w:eastAsia="Bookman Old Style" w:hAnsi="Bookman Old Style" w:cs="Bookman Old Style"/>
          <w:b/>
          <w:bCs/>
          <w:color w:val="000000"/>
          <w:sz w:val="20"/>
          <w:szCs w:val="20"/>
        </w:rPr>
        <w:br/>
        <w:t>1. Potwierdzenia kserokopii dokumentów dokonuje Oferent lub osoba upoważniona do składania oświadczeń woli w imieniu Oferenta.</w:t>
      </w:r>
    </w:p>
    <w:p w14:paraId="0000008D" w14:textId="77777777" w:rsidR="00DD300E" w:rsidRPr="00E621A3" w:rsidRDefault="00DE2313">
      <w:pPr>
        <w:pBdr>
          <w:top w:val="nil"/>
          <w:left w:val="nil"/>
          <w:bottom w:val="nil"/>
          <w:right w:val="nil"/>
          <w:between w:val="nil"/>
        </w:pBdr>
        <w:jc w:val="both"/>
        <w:rPr>
          <w:rFonts w:ascii="Bookman Old Style" w:eastAsia="Bookman Old Style" w:hAnsi="Bookman Old Style" w:cs="Bookman Old Style"/>
          <w:b/>
          <w:bCs/>
          <w:color w:val="000000"/>
          <w:sz w:val="20"/>
          <w:szCs w:val="20"/>
        </w:rPr>
      </w:pPr>
      <w:r w:rsidRPr="00E621A3">
        <w:rPr>
          <w:rFonts w:ascii="Bookman Old Style" w:eastAsia="Bookman Old Style" w:hAnsi="Bookman Old Style" w:cs="Bookman Old Style"/>
          <w:b/>
          <w:bCs/>
          <w:color w:val="000000"/>
          <w:sz w:val="20"/>
          <w:szCs w:val="20"/>
        </w:rPr>
        <w:t>2. W przypadku ofert zawierających braki formalne lub gdy Oferent nie przedstawił wszystkich wymaganych dokumentów, zostanie on wezwany przez komisję Udzielającego zamówienia do usunięcia tych braków w wyznaczonym terminie pod rygorem odrzucenia oferty.</w:t>
      </w:r>
    </w:p>
    <w:p w14:paraId="0000008E" w14:textId="77777777" w:rsidR="00DD300E" w:rsidRPr="00E621A3" w:rsidRDefault="00DE2313">
      <w:pPr>
        <w:pBdr>
          <w:top w:val="nil"/>
          <w:left w:val="nil"/>
          <w:bottom w:val="nil"/>
          <w:right w:val="nil"/>
          <w:between w:val="nil"/>
        </w:pBdr>
        <w:jc w:val="both"/>
        <w:rPr>
          <w:rFonts w:ascii="Bookman Old Style" w:eastAsia="Bookman Old Style" w:hAnsi="Bookman Old Style" w:cs="Bookman Old Style"/>
          <w:b/>
          <w:bCs/>
          <w:color w:val="000000"/>
          <w:sz w:val="20"/>
          <w:szCs w:val="20"/>
        </w:rPr>
      </w:pPr>
      <w:r w:rsidRPr="00E621A3">
        <w:rPr>
          <w:rFonts w:ascii="Bookman Old Style" w:eastAsia="Bookman Old Style" w:hAnsi="Bookman Old Style" w:cs="Bookman Old Style"/>
          <w:b/>
          <w:bCs/>
          <w:color w:val="000000"/>
          <w:sz w:val="20"/>
          <w:szCs w:val="20"/>
        </w:rPr>
        <w:t>3. W przypadku ofert zawierających oczywiste błędy, pomyłki pisarskie lub rachunkowe, Komisja Udzielającego zamówienia może poprawić je po uzgodnieniu z Oferentem.</w:t>
      </w:r>
    </w:p>
    <w:p w14:paraId="0000008F" w14:textId="77777777" w:rsidR="00DD300E" w:rsidRDefault="00DD300E">
      <w:pPr>
        <w:pBdr>
          <w:top w:val="nil"/>
          <w:left w:val="nil"/>
          <w:bottom w:val="nil"/>
          <w:right w:val="nil"/>
          <w:between w:val="nil"/>
        </w:pBdr>
        <w:ind w:left="360"/>
        <w:rPr>
          <w:rFonts w:ascii="Bookman Old Style" w:eastAsia="Bookman Old Style" w:hAnsi="Bookman Old Style" w:cs="Bookman Old Style"/>
          <w:b/>
          <w:bCs/>
          <w:color w:val="000000"/>
          <w:sz w:val="22"/>
          <w:szCs w:val="22"/>
        </w:rPr>
      </w:pPr>
    </w:p>
    <w:p w14:paraId="00000090" w14:textId="77777777" w:rsidR="00DD300E" w:rsidRDefault="00DE2313">
      <w:pPr>
        <w:keepNext/>
        <w:numPr>
          <w:ilvl w:val="1"/>
          <w:numId w:val="8"/>
        </w:numPr>
        <w:pBdr>
          <w:top w:val="nil"/>
          <w:left w:val="nil"/>
          <w:bottom w:val="nil"/>
          <w:right w:val="nil"/>
          <w:between w:val="nil"/>
        </w:pBdr>
        <w:rPr>
          <w:rFonts w:ascii="Bookman Old Style" w:eastAsia="Bookman Old Style" w:hAnsi="Bookman Old Style" w:cs="Bookman Old Style"/>
          <w:b/>
          <w:bCs/>
          <w:color w:val="000000"/>
        </w:rPr>
      </w:pPr>
      <w:r>
        <w:rPr>
          <w:rFonts w:ascii="Bookman Old Style" w:eastAsia="Bookman Old Style" w:hAnsi="Bookman Old Style" w:cs="Bookman Old Style"/>
          <w:b/>
          <w:bCs/>
          <w:color w:val="000000"/>
        </w:rPr>
        <w:t xml:space="preserve"> POZOSTAŁE WARUNKI:</w:t>
      </w:r>
    </w:p>
    <w:p w14:paraId="00000091" w14:textId="77777777" w:rsidR="00DD300E" w:rsidRDefault="00DD300E">
      <w:pPr>
        <w:jc w:val="both"/>
        <w:rPr>
          <w:rFonts w:ascii="Bookman Old Style" w:eastAsia="Bookman Old Style" w:hAnsi="Bookman Old Style" w:cs="Bookman Old Style"/>
          <w:sz w:val="22"/>
          <w:szCs w:val="22"/>
        </w:rPr>
      </w:pPr>
    </w:p>
    <w:p w14:paraId="00000092" w14:textId="77777777" w:rsidR="00DD300E" w:rsidRDefault="00DE2313">
      <w:pPr>
        <w:numPr>
          <w:ilvl w:val="0"/>
          <w:numId w:val="5"/>
        </w:numPr>
        <w:pBdr>
          <w:top w:val="nil"/>
          <w:left w:val="nil"/>
          <w:bottom w:val="nil"/>
          <w:right w:val="nil"/>
          <w:between w:val="nil"/>
        </w:pBdr>
        <w:tabs>
          <w:tab w:val="center" w:pos="4536"/>
          <w:tab w:val="right" w:pos="9072"/>
        </w:tabs>
        <w:ind w:left="426"/>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Rodzaj działalności leczniczej oraz zakres świadczeń zdrowotnych udzielanych przez oferenta zgodnie z wpisem do rejestru podmiotów wykonujących działalność leczniczą musi odpowiadać przedmiotowi zamówienia.</w:t>
      </w:r>
    </w:p>
    <w:p w14:paraId="00000093" w14:textId="77777777" w:rsidR="00DD300E" w:rsidRPr="00E621A3" w:rsidRDefault="00DE2313">
      <w:pPr>
        <w:numPr>
          <w:ilvl w:val="0"/>
          <w:numId w:val="5"/>
        </w:numPr>
        <w:pBdr>
          <w:top w:val="nil"/>
          <w:left w:val="nil"/>
          <w:bottom w:val="nil"/>
          <w:right w:val="nil"/>
          <w:between w:val="nil"/>
        </w:pBdr>
        <w:tabs>
          <w:tab w:val="center" w:pos="4536"/>
          <w:tab w:val="right" w:pos="9072"/>
        </w:tabs>
        <w:ind w:left="426"/>
        <w:jc w:val="both"/>
        <w:rPr>
          <w:rFonts w:ascii="Bookman Old Style" w:eastAsia="Bookman Old Style" w:hAnsi="Bookman Old Style" w:cs="Bookman Old Style"/>
          <w:sz w:val="22"/>
          <w:szCs w:val="22"/>
        </w:rPr>
      </w:pPr>
      <w:r w:rsidRPr="00E621A3">
        <w:rPr>
          <w:rFonts w:ascii="Bookman Old Style" w:eastAsia="Bookman Old Style" w:hAnsi="Bookman Old Style" w:cs="Bookman Old Style"/>
          <w:sz w:val="22"/>
          <w:szCs w:val="22"/>
        </w:rPr>
        <w:t>Minimalna liczba osób udzielających świadczeń zdrowotnych w zakresie przedmiotu zamówienie – min. 5 diagnostów i min. 5 osób posiadających uprawnienia serologii transfuzjologicznej;</w:t>
      </w:r>
    </w:p>
    <w:p w14:paraId="00000094" w14:textId="77777777" w:rsidR="00DD300E" w:rsidRDefault="00DE2313">
      <w:pPr>
        <w:numPr>
          <w:ilvl w:val="0"/>
          <w:numId w:val="5"/>
        </w:numPr>
        <w:pBdr>
          <w:top w:val="nil"/>
          <w:left w:val="nil"/>
          <w:bottom w:val="nil"/>
          <w:right w:val="nil"/>
          <w:between w:val="nil"/>
        </w:pBdr>
        <w:tabs>
          <w:tab w:val="center" w:pos="4536"/>
          <w:tab w:val="right" w:pos="9072"/>
        </w:tabs>
        <w:ind w:left="426"/>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Diagności udzielający świadczeń zdrowotnych muszą legitymować się nabyciem fachowych kwalifikacji i spełniać wymagania zdrowotne;</w:t>
      </w:r>
    </w:p>
    <w:p w14:paraId="00000095" w14:textId="5246AB92" w:rsidR="00DD300E" w:rsidRDefault="00DE2313">
      <w:pPr>
        <w:numPr>
          <w:ilvl w:val="0"/>
          <w:numId w:val="5"/>
        </w:numPr>
        <w:ind w:left="426"/>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Przyjmujący zamówienie zapewnia ciągłość, kompleksowość, dostępność </w:t>
      </w:r>
      <w:r>
        <w:rPr>
          <w:rFonts w:ascii="Bookman Old Style" w:eastAsia="Bookman Old Style" w:hAnsi="Bookman Old Style" w:cs="Bookman Old Style"/>
          <w:sz w:val="22"/>
          <w:szCs w:val="22"/>
        </w:rPr>
        <w:br/>
        <w:t xml:space="preserve">i jakość udzielanych świadczeń na warunkach określanych w umowach </w:t>
      </w:r>
      <w:r w:rsidR="006D4E3F">
        <w:rPr>
          <w:rFonts w:ascii="Bookman Old Style" w:eastAsia="Bookman Old Style" w:hAnsi="Bookman Old Style" w:cs="Bookman Old Style"/>
          <w:sz w:val="22"/>
          <w:szCs w:val="22"/>
        </w:rPr>
        <w:t>Udzielającego zamówienia</w:t>
      </w:r>
      <w:r>
        <w:rPr>
          <w:rFonts w:ascii="Bookman Old Style" w:eastAsia="Bookman Old Style" w:hAnsi="Bookman Old Style" w:cs="Bookman Old Style"/>
          <w:sz w:val="22"/>
          <w:szCs w:val="22"/>
        </w:rPr>
        <w:t xml:space="preserve"> z Narodowym Funduszem Zdrowia</w:t>
      </w:r>
      <w:r w:rsidR="00E621A3">
        <w:rPr>
          <w:rFonts w:ascii="Bookman Old Style" w:eastAsia="Bookman Old Style" w:hAnsi="Bookman Old Style" w:cs="Bookman Old Style"/>
          <w:sz w:val="22"/>
          <w:szCs w:val="22"/>
        </w:rPr>
        <w:t xml:space="preserve"> w </w:t>
      </w:r>
      <w:r>
        <w:rPr>
          <w:rFonts w:ascii="Bookman Old Style" w:eastAsia="Bookman Old Style" w:hAnsi="Bookman Old Style" w:cs="Bookman Old Style"/>
          <w:sz w:val="22"/>
          <w:szCs w:val="22"/>
        </w:rPr>
        <w:t>zakresie przedmiotu zamówienia.</w:t>
      </w:r>
    </w:p>
    <w:p w14:paraId="00000098" w14:textId="49C1D505" w:rsidR="00205F2C" w:rsidRDefault="00205F2C">
      <w:pPr>
        <w:rPr>
          <w:rFonts w:ascii="Bookman Old Style" w:eastAsia="Bookman Old Style" w:hAnsi="Bookman Old Style" w:cs="Bookman Old Style"/>
          <w:b/>
          <w:bCs/>
          <w:color w:val="000000"/>
          <w:sz w:val="22"/>
          <w:szCs w:val="22"/>
        </w:rPr>
      </w:pPr>
      <w:r>
        <w:rPr>
          <w:rFonts w:ascii="Bookman Old Style" w:eastAsia="Bookman Old Style" w:hAnsi="Bookman Old Style" w:cs="Bookman Old Style"/>
          <w:b/>
          <w:bCs/>
          <w:color w:val="000000"/>
          <w:sz w:val="22"/>
          <w:szCs w:val="22"/>
        </w:rPr>
        <w:br w:type="page"/>
      </w:r>
    </w:p>
    <w:p w14:paraId="2C15F975" w14:textId="77777777" w:rsidR="00DD300E" w:rsidRDefault="00DD300E">
      <w:pPr>
        <w:pBdr>
          <w:top w:val="nil"/>
          <w:left w:val="nil"/>
          <w:bottom w:val="nil"/>
          <w:right w:val="nil"/>
          <w:between w:val="nil"/>
        </w:pBdr>
        <w:tabs>
          <w:tab w:val="center" w:pos="4536"/>
          <w:tab w:val="right" w:pos="9072"/>
        </w:tabs>
        <w:ind w:left="426"/>
        <w:jc w:val="both"/>
        <w:rPr>
          <w:rFonts w:ascii="Bookman Old Style" w:eastAsia="Bookman Old Style" w:hAnsi="Bookman Old Style" w:cs="Bookman Old Style"/>
          <w:b/>
          <w:bCs/>
          <w:color w:val="000000"/>
          <w:sz w:val="22"/>
          <w:szCs w:val="22"/>
        </w:rPr>
      </w:pPr>
    </w:p>
    <w:p w14:paraId="00000099" w14:textId="77777777" w:rsidR="00DD300E" w:rsidRPr="00E621A3" w:rsidRDefault="0041078B">
      <w:pPr>
        <w:numPr>
          <w:ilvl w:val="0"/>
          <w:numId w:val="7"/>
        </w:numPr>
        <w:pBdr>
          <w:top w:val="nil"/>
          <w:left w:val="nil"/>
          <w:bottom w:val="nil"/>
          <w:right w:val="nil"/>
          <w:between w:val="nil"/>
        </w:pBdr>
        <w:rPr>
          <w:rFonts w:ascii="Bookman Old Style" w:eastAsia="Bookman Old Style" w:hAnsi="Bookman Old Style" w:cs="Bookman Old Style"/>
          <w:b/>
          <w:bCs/>
          <w:sz w:val="22"/>
          <w:szCs w:val="22"/>
        </w:rPr>
      </w:pPr>
      <w:sdt>
        <w:sdtPr>
          <w:tag w:val="goog_rdk_61"/>
          <w:id w:val="-403214696"/>
        </w:sdtPr>
        <w:sdtEndPr/>
        <w:sdtContent/>
      </w:sdt>
      <w:r w:rsidR="00DE2313" w:rsidRPr="00E621A3">
        <w:rPr>
          <w:rFonts w:ascii="Bookman Old Style" w:eastAsia="Bookman Old Style" w:hAnsi="Bookman Old Style" w:cs="Bookman Old Style"/>
          <w:b/>
          <w:bCs/>
          <w:sz w:val="22"/>
          <w:szCs w:val="22"/>
        </w:rPr>
        <w:t>KRYTERIA OCENY OFERT.</w:t>
      </w:r>
    </w:p>
    <w:p w14:paraId="0000009A" w14:textId="77777777" w:rsidR="00DD300E" w:rsidRPr="00E621A3" w:rsidRDefault="00DD300E">
      <w:pPr>
        <w:pBdr>
          <w:top w:val="nil"/>
          <w:left w:val="nil"/>
          <w:bottom w:val="nil"/>
          <w:right w:val="nil"/>
          <w:between w:val="nil"/>
        </w:pBdr>
        <w:ind w:left="360"/>
        <w:rPr>
          <w:rFonts w:ascii="Bookman Old Style" w:eastAsia="Bookman Old Style" w:hAnsi="Bookman Old Style" w:cs="Bookman Old Style"/>
          <w:sz w:val="22"/>
          <w:szCs w:val="22"/>
        </w:rPr>
      </w:pPr>
    </w:p>
    <w:p w14:paraId="0000009B" w14:textId="77777777" w:rsidR="00DD300E" w:rsidRPr="00E621A3" w:rsidRDefault="00DE2313" w:rsidP="00E725FB">
      <w:pPr>
        <w:numPr>
          <w:ilvl w:val="3"/>
          <w:numId w:val="10"/>
        </w:numPr>
        <w:pBdr>
          <w:top w:val="nil"/>
          <w:left w:val="nil"/>
          <w:bottom w:val="nil"/>
          <w:right w:val="nil"/>
          <w:between w:val="nil"/>
        </w:pBdr>
        <w:ind w:left="426"/>
        <w:jc w:val="both"/>
        <w:rPr>
          <w:rFonts w:ascii="Bookman Old Style" w:eastAsia="Bookman Old Style" w:hAnsi="Bookman Old Style" w:cs="Bookman Old Style"/>
          <w:sz w:val="22"/>
          <w:szCs w:val="22"/>
        </w:rPr>
      </w:pPr>
      <w:r w:rsidRPr="00E621A3">
        <w:rPr>
          <w:rFonts w:ascii="Bookman Old Style" w:eastAsia="Bookman Old Style" w:hAnsi="Bookman Old Style" w:cs="Bookman Old Style"/>
          <w:sz w:val="22"/>
          <w:szCs w:val="22"/>
        </w:rPr>
        <w:t>Ocenie podlegają oferty złożone przez oferentów spełniających warunki w zakresie jakości, kompleksowości, dostępności i ciągłości określone w niniejszej specyfikacji z uwzględnieniem następującego kryterium cenowego:</w:t>
      </w:r>
    </w:p>
    <w:p w14:paraId="0000009C" w14:textId="77777777" w:rsidR="00DD300E" w:rsidRPr="00E621A3" w:rsidRDefault="00DD300E">
      <w:pPr>
        <w:ind w:left="397"/>
        <w:jc w:val="both"/>
        <w:rPr>
          <w:rFonts w:ascii="Bookman Old Style" w:eastAsia="Bookman Old Style" w:hAnsi="Bookman Old Style" w:cs="Bookman Old Style"/>
          <w:sz w:val="22"/>
          <w:szCs w:val="22"/>
        </w:rPr>
      </w:pPr>
    </w:p>
    <w:p w14:paraId="000000A8" w14:textId="74E6016D" w:rsidR="00DD300E" w:rsidRPr="00E621A3" w:rsidRDefault="002D5EDE" w:rsidP="002D5EDE">
      <w:pPr>
        <w:pStyle w:val="Akapitzlist"/>
        <w:numPr>
          <w:ilvl w:val="0"/>
          <w:numId w:val="10"/>
        </w:numPr>
        <w:ind w:left="426"/>
        <w:rPr>
          <w:rFonts w:ascii="Bookman Old Style" w:eastAsia="Bookman Old Style" w:hAnsi="Bookman Old Style" w:cs="Bookman Old Style"/>
          <w:sz w:val="22"/>
          <w:szCs w:val="22"/>
        </w:rPr>
      </w:pPr>
      <w:r w:rsidRPr="00E621A3">
        <w:rPr>
          <w:rFonts w:ascii="Bookman Old Style" w:eastAsia="Bookman Old Style" w:hAnsi="Bookman Old Style" w:cs="Bookman Old Style"/>
          <w:sz w:val="22"/>
          <w:szCs w:val="22"/>
        </w:rPr>
        <w:t>Przy wyborze ofert Udzielający zamówienia będzie kierował się sumą punktów uzyskanych z następujących kryteriów:</w:t>
      </w:r>
    </w:p>
    <w:p w14:paraId="235E0FE6" w14:textId="0E1C3E29" w:rsidR="002D5EDE" w:rsidRPr="00E621A3" w:rsidRDefault="002D5EDE" w:rsidP="002D5EDE">
      <w:pPr>
        <w:pStyle w:val="Akapitzlist"/>
        <w:numPr>
          <w:ilvl w:val="0"/>
          <w:numId w:val="20"/>
        </w:numPr>
        <w:rPr>
          <w:rFonts w:ascii="Bookman Old Style" w:eastAsia="Bookman Old Style" w:hAnsi="Bookman Old Style" w:cs="Bookman Old Style"/>
          <w:sz w:val="22"/>
          <w:szCs w:val="22"/>
        </w:rPr>
      </w:pPr>
      <w:r w:rsidRPr="00E621A3">
        <w:rPr>
          <w:rFonts w:ascii="Bookman Old Style" w:eastAsia="Bookman Old Style" w:hAnsi="Bookman Old Style" w:cs="Bookman Old Style"/>
          <w:sz w:val="22"/>
          <w:szCs w:val="22"/>
        </w:rPr>
        <w:t xml:space="preserve">Łączna wartość zamówienia za badania wymienione w pakiecie 1 załącznika do specyfikacji </w:t>
      </w:r>
      <w:r w:rsidR="00A87199" w:rsidRPr="00E621A3">
        <w:rPr>
          <w:rFonts w:ascii="Bookman Old Style" w:eastAsia="Bookman Old Style" w:hAnsi="Bookman Old Style" w:cs="Bookman Old Style"/>
          <w:sz w:val="22"/>
          <w:szCs w:val="22"/>
        </w:rPr>
        <w:t>- max.</w:t>
      </w:r>
      <w:r w:rsidRPr="00E621A3">
        <w:rPr>
          <w:rFonts w:ascii="Bookman Old Style" w:eastAsia="Bookman Old Style" w:hAnsi="Bookman Old Style" w:cs="Bookman Old Style"/>
          <w:sz w:val="22"/>
          <w:szCs w:val="22"/>
        </w:rPr>
        <w:t xml:space="preserve"> 70 pkt.</w:t>
      </w:r>
    </w:p>
    <w:p w14:paraId="58309A7B" w14:textId="17456110" w:rsidR="002D5EDE" w:rsidRPr="00E621A3" w:rsidRDefault="002D5EDE" w:rsidP="002D5EDE">
      <w:pPr>
        <w:pStyle w:val="Akapitzlist"/>
        <w:numPr>
          <w:ilvl w:val="0"/>
          <w:numId w:val="20"/>
        </w:numPr>
        <w:rPr>
          <w:rFonts w:ascii="Bookman Old Style" w:eastAsia="Bookman Old Style" w:hAnsi="Bookman Old Style" w:cs="Bookman Old Style"/>
          <w:sz w:val="22"/>
          <w:szCs w:val="22"/>
        </w:rPr>
      </w:pPr>
      <w:r w:rsidRPr="00E621A3">
        <w:rPr>
          <w:rFonts w:ascii="Bookman Old Style" w:eastAsia="Bookman Old Style" w:hAnsi="Bookman Old Style" w:cs="Bookman Old Style"/>
          <w:sz w:val="22"/>
          <w:szCs w:val="22"/>
        </w:rPr>
        <w:t>Łączna wartość zamówienia za badania wymienione w pakiecie 2 załącznika do specyfikacji</w:t>
      </w:r>
      <w:r w:rsidR="00E621A3" w:rsidRPr="00E621A3">
        <w:rPr>
          <w:rFonts w:ascii="Bookman Old Style" w:eastAsia="Bookman Old Style" w:hAnsi="Bookman Old Style" w:cs="Bookman Old Style"/>
          <w:sz w:val="22"/>
          <w:szCs w:val="22"/>
        </w:rPr>
        <w:t xml:space="preserve"> </w:t>
      </w:r>
      <w:r w:rsidRPr="00E621A3">
        <w:rPr>
          <w:rFonts w:ascii="Bookman Old Style" w:eastAsia="Bookman Old Style" w:hAnsi="Bookman Old Style" w:cs="Bookman Old Style"/>
          <w:sz w:val="22"/>
          <w:szCs w:val="22"/>
        </w:rPr>
        <w:t>– max. 28 pkt.</w:t>
      </w:r>
    </w:p>
    <w:p w14:paraId="5B80B5DF" w14:textId="36764282" w:rsidR="002D5EDE" w:rsidRPr="00E621A3" w:rsidRDefault="00E621A3" w:rsidP="002D5EDE">
      <w:pPr>
        <w:pStyle w:val="Akapitzlist"/>
        <w:numPr>
          <w:ilvl w:val="0"/>
          <w:numId w:val="20"/>
        </w:numPr>
        <w:rPr>
          <w:rFonts w:ascii="Bookman Old Style" w:eastAsia="Bookman Old Style" w:hAnsi="Bookman Old Style" w:cs="Bookman Old Style"/>
          <w:sz w:val="22"/>
          <w:szCs w:val="22"/>
        </w:rPr>
      </w:pPr>
      <w:r w:rsidRPr="00E621A3">
        <w:rPr>
          <w:rFonts w:ascii="Bookman Old Style" w:eastAsia="Bookman Old Style" w:hAnsi="Bookman Old Style" w:cs="Bookman Old Style"/>
          <w:sz w:val="22"/>
          <w:szCs w:val="22"/>
        </w:rPr>
        <w:t xml:space="preserve">Wartość zamówienia za pakiet 3 załącznika do specyfikacj </w:t>
      </w:r>
      <w:r w:rsidR="002D5EDE" w:rsidRPr="00E621A3">
        <w:rPr>
          <w:rFonts w:ascii="Bookman Old Style" w:eastAsia="Bookman Old Style" w:hAnsi="Bookman Old Style" w:cs="Bookman Old Style"/>
          <w:sz w:val="22"/>
          <w:szCs w:val="22"/>
        </w:rPr>
        <w:t>(bank krwi) – max. 2 pkt.</w:t>
      </w:r>
    </w:p>
    <w:p w14:paraId="000000A9" w14:textId="77777777" w:rsidR="00DD300E" w:rsidRDefault="00DD300E">
      <w:pPr>
        <w:pBdr>
          <w:top w:val="nil"/>
          <w:left w:val="nil"/>
          <w:bottom w:val="nil"/>
          <w:right w:val="nil"/>
          <w:between w:val="nil"/>
        </w:pBdr>
        <w:tabs>
          <w:tab w:val="center" w:pos="4536"/>
          <w:tab w:val="right" w:pos="9072"/>
        </w:tabs>
        <w:ind w:left="113"/>
        <w:jc w:val="both"/>
        <w:rPr>
          <w:rFonts w:ascii="Bookman Old Style" w:eastAsia="Bookman Old Style" w:hAnsi="Bookman Old Style" w:cs="Bookman Old Style"/>
          <w:color w:val="000000"/>
          <w:sz w:val="22"/>
          <w:szCs w:val="22"/>
        </w:rPr>
      </w:pPr>
    </w:p>
    <w:p w14:paraId="792ACC74" w14:textId="77777777" w:rsidR="002D5EDE" w:rsidRDefault="002D5EDE">
      <w:pPr>
        <w:pBdr>
          <w:top w:val="nil"/>
          <w:left w:val="nil"/>
          <w:bottom w:val="nil"/>
          <w:right w:val="nil"/>
          <w:between w:val="nil"/>
        </w:pBdr>
        <w:tabs>
          <w:tab w:val="center" w:pos="4536"/>
          <w:tab w:val="right" w:pos="9072"/>
        </w:tabs>
        <w:ind w:left="113"/>
        <w:jc w:val="both"/>
        <w:rPr>
          <w:rFonts w:ascii="Bookman Old Style" w:eastAsia="Bookman Old Style" w:hAnsi="Bookman Old Style" w:cs="Bookman Old Style"/>
          <w:color w:val="000000"/>
          <w:sz w:val="22"/>
          <w:szCs w:val="22"/>
        </w:rPr>
      </w:pPr>
    </w:p>
    <w:p w14:paraId="6941FB82" w14:textId="56C830D3" w:rsidR="002D5EDE" w:rsidRDefault="006C3ABD" w:rsidP="006C3ABD">
      <w:pPr>
        <w:pBdr>
          <w:top w:val="nil"/>
          <w:left w:val="nil"/>
          <w:bottom w:val="nil"/>
          <w:right w:val="nil"/>
          <w:between w:val="nil"/>
        </w:pBdr>
        <w:tabs>
          <w:tab w:val="left" w:pos="2040"/>
          <w:tab w:val="left" w:pos="3435"/>
          <w:tab w:val="center" w:pos="4536"/>
          <w:tab w:val="right" w:pos="9072"/>
        </w:tabs>
        <w:ind w:left="113"/>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Cn</w:t>
      </w:r>
      <w:r w:rsidRPr="006C3ABD">
        <w:rPr>
          <w:rFonts w:ascii="Bookman Old Style" w:eastAsia="Bookman Old Style" w:hAnsi="Bookman Old Style" w:cs="Bookman Old Style"/>
          <w:color w:val="000000"/>
          <w:sz w:val="22"/>
          <w:szCs w:val="22"/>
          <w:vertAlign w:val="subscript"/>
        </w:rPr>
        <w:t>a</w:t>
      </w:r>
      <w:r>
        <w:rPr>
          <w:rFonts w:ascii="Bookman Old Style" w:eastAsia="Bookman Old Style" w:hAnsi="Bookman Old Style" w:cs="Bookman Old Style"/>
          <w:color w:val="000000"/>
          <w:sz w:val="22"/>
          <w:szCs w:val="22"/>
        </w:rPr>
        <w:tab/>
        <w:t>Cn</w:t>
      </w:r>
      <w:r w:rsidRPr="006C3ABD">
        <w:rPr>
          <w:rFonts w:ascii="Bookman Old Style" w:eastAsia="Bookman Old Style" w:hAnsi="Bookman Old Style" w:cs="Bookman Old Style"/>
          <w:color w:val="000000"/>
          <w:sz w:val="22"/>
          <w:szCs w:val="22"/>
          <w:vertAlign w:val="subscript"/>
        </w:rPr>
        <w:t>b</w:t>
      </w:r>
      <w:r>
        <w:rPr>
          <w:rFonts w:ascii="Bookman Old Style" w:eastAsia="Bookman Old Style" w:hAnsi="Bookman Old Style" w:cs="Bookman Old Style"/>
          <w:color w:val="000000"/>
          <w:sz w:val="22"/>
          <w:szCs w:val="22"/>
        </w:rPr>
        <w:tab/>
        <w:t>Cn</w:t>
      </w:r>
      <w:r w:rsidRPr="006C3ABD">
        <w:rPr>
          <w:rFonts w:ascii="Bookman Old Style" w:eastAsia="Bookman Old Style" w:hAnsi="Bookman Old Style" w:cs="Bookman Old Style"/>
          <w:color w:val="000000"/>
          <w:sz w:val="22"/>
          <w:szCs w:val="22"/>
          <w:vertAlign w:val="subscript"/>
        </w:rPr>
        <w:t>c</w:t>
      </w:r>
      <w:r>
        <w:rPr>
          <w:rFonts w:ascii="Bookman Old Style" w:eastAsia="Bookman Old Style" w:hAnsi="Bookman Old Style" w:cs="Bookman Old Style"/>
          <w:color w:val="000000"/>
          <w:sz w:val="22"/>
          <w:szCs w:val="22"/>
        </w:rPr>
        <w:tab/>
      </w:r>
    </w:p>
    <w:p w14:paraId="1AC65179" w14:textId="6948AE4F" w:rsidR="006C3ABD" w:rsidRDefault="006C3ABD">
      <w:pPr>
        <w:pBdr>
          <w:top w:val="nil"/>
          <w:left w:val="nil"/>
          <w:bottom w:val="nil"/>
          <w:right w:val="nil"/>
          <w:between w:val="nil"/>
        </w:pBdr>
        <w:tabs>
          <w:tab w:val="center" w:pos="4536"/>
          <w:tab w:val="right" w:pos="9072"/>
        </w:tabs>
        <w:ind w:left="113"/>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 x </w:t>
      </w:r>
      <w:r w:rsidRPr="00E621A3">
        <w:rPr>
          <w:rFonts w:ascii="Bookman Old Style" w:eastAsia="Bookman Old Style" w:hAnsi="Bookman Old Style" w:cs="Bookman Old Style"/>
          <w:color w:val="000000"/>
          <w:sz w:val="28"/>
          <w:szCs w:val="28"/>
        </w:rPr>
        <w:t>70</w:t>
      </w:r>
      <w:r>
        <w:rPr>
          <w:rFonts w:ascii="Bookman Old Style" w:eastAsia="Bookman Old Style" w:hAnsi="Bookman Old Style" w:cs="Bookman Old Style"/>
          <w:color w:val="000000"/>
          <w:sz w:val="22"/>
          <w:szCs w:val="22"/>
        </w:rPr>
        <w:t xml:space="preserve"> + ............ x </w:t>
      </w:r>
      <w:r w:rsidRPr="00E621A3">
        <w:rPr>
          <w:rFonts w:ascii="Bookman Old Style" w:eastAsia="Bookman Old Style" w:hAnsi="Bookman Old Style" w:cs="Bookman Old Style"/>
          <w:color w:val="000000"/>
          <w:sz w:val="28"/>
          <w:szCs w:val="28"/>
        </w:rPr>
        <w:t>28</w:t>
      </w:r>
      <w:r>
        <w:rPr>
          <w:rFonts w:ascii="Bookman Old Style" w:eastAsia="Bookman Old Style" w:hAnsi="Bookman Old Style" w:cs="Bookman Old Style"/>
          <w:color w:val="000000"/>
          <w:sz w:val="22"/>
          <w:szCs w:val="22"/>
        </w:rPr>
        <w:t xml:space="preserve"> + ............ x </w:t>
      </w:r>
      <w:r w:rsidRPr="00E621A3">
        <w:rPr>
          <w:rFonts w:ascii="Bookman Old Style" w:eastAsia="Bookman Old Style" w:hAnsi="Bookman Old Style" w:cs="Bookman Old Style"/>
          <w:color w:val="000000"/>
          <w:sz w:val="28"/>
          <w:szCs w:val="28"/>
        </w:rPr>
        <w:t>2</w:t>
      </w:r>
      <w:r>
        <w:rPr>
          <w:rFonts w:ascii="Bookman Old Style" w:eastAsia="Bookman Old Style" w:hAnsi="Bookman Old Style" w:cs="Bookman Old Style"/>
          <w:color w:val="000000"/>
          <w:sz w:val="22"/>
          <w:szCs w:val="22"/>
        </w:rPr>
        <w:t xml:space="preserve"> = </w:t>
      </w:r>
      <w:r w:rsidRPr="00E621A3">
        <w:rPr>
          <w:rFonts w:ascii="Bookman Old Style" w:eastAsia="Bookman Old Style" w:hAnsi="Bookman Old Style" w:cs="Bookman Old Style"/>
          <w:color w:val="000000"/>
          <w:sz w:val="28"/>
          <w:szCs w:val="28"/>
        </w:rPr>
        <w:t>100</w:t>
      </w:r>
    </w:p>
    <w:p w14:paraId="517309EE" w14:textId="4F7DDDA3" w:rsidR="006C3ABD" w:rsidRDefault="006C3ABD" w:rsidP="006C3ABD">
      <w:pPr>
        <w:pBdr>
          <w:top w:val="nil"/>
          <w:left w:val="nil"/>
          <w:bottom w:val="nil"/>
          <w:right w:val="nil"/>
          <w:between w:val="nil"/>
        </w:pBdr>
        <w:tabs>
          <w:tab w:val="left" w:pos="1995"/>
          <w:tab w:val="left" w:pos="3465"/>
        </w:tabs>
        <w:ind w:left="113"/>
        <w:jc w:val="both"/>
        <w:rPr>
          <w:rFonts w:ascii="Bookman Old Style" w:eastAsia="Bookman Old Style" w:hAnsi="Bookman Old Style" w:cs="Bookman Old Style"/>
          <w:color w:val="000000"/>
          <w:sz w:val="22"/>
          <w:szCs w:val="22"/>
          <w:vertAlign w:val="subscript"/>
        </w:rPr>
      </w:pPr>
      <w:r>
        <w:rPr>
          <w:rFonts w:ascii="Bookman Old Style" w:eastAsia="Bookman Old Style" w:hAnsi="Bookman Old Style" w:cs="Bookman Old Style"/>
          <w:color w:val="000000"/>
          <w:sz w:val="22"/>
          <w:szCs w:val="22"/>
        </w:rPr>
        <w:t>Co</w:t>
      </w:r>
      <w:r w:rsidRPr="006C3ABD">
        <w:rPr>
          <w:rFonts w:ascii="Bookman Old Style" w:eastAsia="Bookman Old Style" w:hAnsi="Bookman Old Style" w:cs="Bookman Old Style"/>
          <w:color w:val="000000"/>
          <w:sz w:val="22"/>
          <w:szCs w:val="22"/>
          <w:vertAlign w:val="subscript"/>
        </w:rPr>
        <w:t>a</w:t>
      </w:r>
      <w:r>
        <w:rPr>
          <w:rFonts w:ascii="Bookman Old Style" w:eastAsia="Bookman Old Style" w:hAnsi="Bookman Old Style" w:cs="Bookman Old Style"/>
          <w:color w:val="000000"/>
          <w:sz w:val="22"/>
          <w:szCs w:val="22"/>
        </w:rPr>
        <w:tab/>
        <w:t>Co</w:t>
      </w:r>
      <w:r w:rsidRPr="006C3ABD">
        <w:rPr>
          <w:rFonts w:ascii="Bookman Old Style" w:eastAsia="Bookman Old Style" w:hAnsi="Bookman Old Style" w:cs="Bookman Old Style"/>
          <w:color w:val="000000"/>
          <w:sz w:val="22"/>
          <w:szCs w:val="22"/>
          <w:vertAlign w:val="subscript"/>
        </w:rPr>
        <w:t>b</w:t>
      </w:r>
      <w:r>
        <w:rPr>
          <w:rFonts w:ascii="Bookman Old Style" w:eastAsia="Bookman Old Style" w:hAnsi="Bookman Old Style" w:cs="Bookman Old Style"/>
          <w:color w:val="000000"/>
          <w:sz w:val="22"/>
          <w:szCs w:val="22"/>
        </w:rPr>
        <w:tab/>
        <w:t>Co</w:t>
      </w:r>
      <w:r w:rsidRPr="006C3ABD">
        <w:rPr>
          <w:rFonts w:ascii="Bookman Old Style" w:eastAsia="Bookman Old Style" w:hAnsi="Bookman Old Style" w:cs="Bookman Old Style"/>
          <w:color w:val="000000"/>
          <w:sz w:val="22"/>
          <w:szCs w:val="22"/>
          <w:vertAlign w:val="subscript"/>
        </w:rPr>
        <w:t>C</w:t>
      </w:r>
    </w:p>
    <w:p w14:paraId="37A3CBD4" w14:textId="77777777" w:rsidR="006C3ABD" w:rsidRDefault="006C3ABD" w:rsidP="006C3ABD">
      <w:pPr>
        <w:pBdr>
          <w:top w:val="nil"/>
          <w:left w:val="nil"/>
          <w:bottom w:val="nil"/>
          <w:right w:val="nil"/>
          <w:between w:val="nil"/>
        </w:pBdr>
        <w:tabs>
          <w:tab w:val="left" w:pos="1995"/>
          <w:tab w:val="left" w:pos="3465"/>
        </w:tabs>
        <w:ind w:left="113"/>
        <w:jc w:val="both"/>
        <w:rPr>
          <w:rFonts w:ascii="Bookman Old Style" w:eastAsia="Bookman Old Style" w:hAnsi="Bookman Old Style" w:cs="Bookman Old Style"/>
          <w:color w:val="000000"/>
          <w:sz w:val="22"/>
          <w:szCs w:val="22"/>
          <w:vertAlign w:val="subscript"/>
        </w:rPr>
      </w:pPr>
    </w:p>
    <w:p w14:paraId="2C47A11C" w14:textId="05699656" w:rsidR="006C3ABD" w:rsidRDefault="006C3ABD" w:rsidP="006C3ABD">
      <w:pPr>
        <w:pBdr>
          <w:top w:val="nil"/>
          <w:left w:val="nil"/>
          <w:bottom w:val="nil"/>
          <w:right w:val="nil"/>
          <w:between w:val="nil"/>
        </w:pBdr>
        <w:tabs>
          <w:tab w:val="left" w:pos="1995"/>
          <w:tab w:val="left" w:pos="3465"/>
        </w:tabs>
        <w:ind w:left="113"/>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gdzie: </w:t>
      </w:r>
    </w:p>
    <w:p w14:paraId="60172916" w14:textId="24747EE3" w:rsidR="006C3ABD" w:rsidRDefault="006C3ABD" w:rsidP="001A54F8">
      <w:pPr>
        <w:pBdr>
          <w:top w:val="nil"/>
          <w:left w:val="nil"/>
          <w:bottom w:val="nil"/>
          <w:right w:val="nil"/>
          <w:between w:val="nil"/>
        </w:pBdr>
        <w:tabs>
          <w:tab w:val="left" w:pos="1995"/>
          <w:tab w:val="left" w:pos="3465"/>
        </w:tabs>
        <w:ind w:left="851"/>
        <w:jc w:val="both"/>
        <w:rPr>
          <w:rFonts w:ascii="Bookman Old Style" w:eastAsia="Bookman Old Style" w:hAnsi="Bookman Old Style" w:cs="Bookman Old Style"/>
          <w:color w:val="000000"/>
          <w:sz w:val="22"/>
          <w:szCs w:val="22"/>
        </w:rPr>
      </w:pPr>
      <w:r w:rsidRPr="001A54F8">
        <w:rPr>
          <w:rFonts w:ascii="Bookman Old Style" w:eastAsia="Bookman Old Style" w:hAnsi="Bookman Old Style" w:cs="Bookman Old Style"/>
          <w:b/>
          <w:bCs/>
          <w:color w:val="000000"/>
          <w:sz w:val="22"/>
          <w:szCs w:val="22"/>
        </w:rPr>
        <w:t>Cn</w:t>
      </w:r>
      <w:r w:rsidRPr="001A54F8">
        <w:rPr>
          <w:rFonts w:ascii="Bookman Old Style" w:eastAsia="Bookman Old Style" w:hAnsi="Bookman Old Style" w:cs="Bookman Old Style"/>
          <w:b/>
          <w:bCs/>
          <w:color w:val="000000"/>
          <w:sz w:val="22"/>
          <w:szCs w:val="22"/>
          <w:vertAlign w:val="subscript"/>
        </w:rPr>
        <w:t>a</w:t>
      </w:r>
      <w:r>
        <w:rPr>
          <w:rFonts w:ascii="Bookman Old Style" w:eastAsia="Bookman Old Style" w:hAnsi="Bookman Old Style" w:cs="Bookman Old Style"/>
          <w:color w:val="000000"/>
          <w:sz w:val="22"/>
          <w:szCs w:val="22"/>
        </w:rPr>
        <w:t xml:space="preserve"> oznacza najniższą zaoferowaną wartość pakietu nr 1</w:t>
      </w:r>
    </w:p>
    <w:p w14:paraId="7B870709" w14:textId="73C2B791" w:rsidR="006C3ABD" w:rsidRDefault="006C3ABD" w:rsidP="001A54F8">
      <w:pPr>
        <w:pBdr>
          <w:top w:val="nil"/>
          <w:left w:val="nil"/>
          <w:bottom w:val="nil"/>
          <w:right w:val="nil"/>
          <w:between w:val="nil"/>
        </w:pBdr>
        <w:tabs>
          <w:tab w:val="left" w:pos="1995"/>
          <w:tab w:val="left" w:pos="3465"/>
        </w:tabs>
        <w:ind w:left="851"/>
        <w:jc w:val="both"/>
        <w:rPr>
          <w:rFonts w:ascii="Bookman Old Style" w:eastAsia="Bookman Old Style" w:hAnsi="Bookman Old Style" w:cs="Bookman Old Style"/>
          <w:color w:val="000000"/>
          <w:sz w:val="22"/>
          <w:szCs w:val="22"/>
        </w:rPr>
      </w:pPr>
      <w:r w:rsidRPr="001A54F8">
        <w:rPr>
          <w:rFonts w:ascii="Bookman Old Style" w:eastAsia="Bookman Old Style" w:hAnsi="Bookman Old Style" w:cs="Bookman Old Style"/>
          <w:b/>
          <w:bCs/>
          <w:color w:val="000000"/>
          <w:sz w:val="22"/>
          <w:szCs w:val="22"/>
        </w:rPr>
        <w:t>Co</w:t>
      </w:r>
      <w:r w:rsidRPr="006C3ABD">
        <w:rPr>
          <w:rFonts w:ascii="Bookman Old Style" w:eastAsia="Bookman Old Style" w:hAnsi="Bookman Old Style" w:cs="Bookman Old Style"/>
          <w:color w:val="000000"/>
          <w:sz w:val="22"/>
          <w:szCs w:val="22"/>
          <w:vertAlign w:val="subscript"/>
        </w:rPr>
        <w:t>a</w:t>
      </w:r>
      <w:r>
        <w:rPr>
          <w:rFonts w:ascii="Bookman Old Style" w:eastAsia="Bookman Old Style" w:hAnsi="Bookman Old Style" w:cs="Bookman Old Style"/>
          <w:color w:val="000000"/>
          <w:sz w:val="22"/>
          <w:szCs w:val="22"/>
        </w:rPr>
        <w:t xml:space="preserve"> oznacza wartość </w:t>
      </w:r>
      <w:r w:rsidR="00664BDD">
        <w:rPr>
          <w:rFonts w:ascii="Bookman Old Style" w:eastAsia="Bookman Old Style" w:hAnsi="Bookman Old Style" w:cs="Bookman Old Style"/>
          <w:color w:val="000000"/>
          <w:sz w:val="22"/>
          <w:szCs w:val="22"/>
        </w:rPr>
        <w:t xml:space="preserve">pakietu nr 1 </w:t>
      </w:r>
      <w:r>
        <w:rPr>
          <w:rFonts w:ascii="Bookman Old Style" w:eastAsia="Bookman Old Style" w:hAnsi="Bookman Old Style" w:cs="Bookman Old Style"/>
          <w:color w:val="000000"/>
          <w:sz w:val="22"/>
          <w:szCs w:val="22"/>
        </w:rPr>
        <w:t xml:space="preserve">zaproponowaną w danej ofercie </w:t>
      </w:r>
    </w:p>
    <w:p w14:paraId="3472F4D3" w14:textId="77777777" w:rsidR="006C3ABD" w:rsidRDefault="006C3ABD" w:rsidP="001A54F8">
      <w:pPr>
        <w:pBdr>
          <w:top w:val="nil"/>
          <w:left w:val="nil"/>
          <w:bottom w:val="nil"/>
          <w:right w:val="nil"/>
          <w:between w:val="nil"/>
        </w:pBdr>
        <w:tabs>
          <w:tab w:val="left" w:pos="1995"/>
          <w:tab w:val="left" w:pos="3465"/>
        </w:tabs>
        <w:ind w:left="851"/>
        <w:jc w:val="both"/>
        <w:rPr>
          <w:rFonts w:ascii="Bookman Old Style" w:eastAsia="Bookman Old Style" w:hAnsi="Bookman Old Style" w:cs="Bookman Old Style"/>
          <w:color w:val="000000"/>
          <w:sz w:val="22"/>
          <w:szCs w:val="22"/>
        </w:rPr>
      </w:pPr>
    </w:p>
    <w:p w14:paraId="019E0BC3" w14:textId="10092971" w:rsidR="006C3ABD" w:rsidRDefault="006C3ABD" w:rsidP="001A54F8">
      <w:pPr>
        <w:pBdr>
          <w:top w:val="nil"/>
          <w:left w:val="nil"/>
          <w:bottom w:val="nil"/>
          <w:right w:val="nil"/>
          <w:between w:val="nil"/>
        </w:pBdr>
        <w:tabs>
          <w:tab w:val="left" w:pos="1995"/>
          <w:tab w:val="left" w:pos="3465"/>
        </w:tabs>
        <w:ind w:left="851"/>
        <w:jc w:val="both"/>
        <w:rPr>
          <w:rFonts w:ascii="Bookman Old Style" w:eastAsia="Bookman Old Style" w:hAnsi="Bookman Old Style" w:cs="Bookman Old Style"/>
          <w:color w:val="000000"/>
          <w:sz w:val="22"/>
          <w:szCs w:val="22"/>
        </w:rPr>
      </w:pPr>
      <w:r w:rsidRPr="001A54F8">
        <w:rPr>
          <w:rFonts w:ascii="Bookman Old Style" w:eastAsia="Bookman Old Style" w:hAnsi="Bookman Old Style" w:cs="Bookman Old Style"/>
          <w:b/>
          <w:bCs/>
          <w:color w:val="000000"/>
          <w:sz w:val="22"/>
          <w:szCs w:val="22"/>
        </w:rPr>
        <w:t>Cn</w:t>
      </w:r>
      <w:r w:rsidRPr="001A54F8">
        <w:rPr>
          <w:rFonts w:ascii="Bookman Old Style" w:eastAsia="Bookman Old Style" w:hAnsi="Bookman Old Style" w:cs="Bookman Old Style"/>
          <w:b/>
          <w:bCs/>
          <w:color w:val="000000"/>
          <w:sz w:val="22"/>
          <w:szCs w:val="22"/>
          <w:vertAlign w:val="subscript"/>
        </w:rPr>
        <w:t>b</w:t>
      </w:r>
      <w:r>
        <w:rPr>
          <w:rFonts w:ascii="Bookman Old Style" w:eastAsia="Bookman Old Style" w:hAnsi="Bookman Old Style" w:cs="Bookman Old Style"/>
          <w:color w:val="000000"/>
          <w:sz w:val="22"/>
          <w:szCs w:val="22"/>
        </w:rPr>
        <w:t xml:space="preserve"> oznacza najniższą zaoferowaną wartość pakietu nr 2</w:t>
      </w:r>
    </w:p>
    <w:p w14:paraId="2735E985" w14:textId="3FB9F1C1" w:rsidR="006C3ABD" w:rsidRDefault="006C3ABD" w:rsidP="001A54F8">
      <w:pPr>
        <w:pBdr>
          <w:top w:val="nil"/>
          <w:left w:val="nil"/>
          <w:bottom w:val="nil"/>
          <w:right w:val="nil"/>
          <w:between w:val="nil"/>
        </w:pBdr>
        <w:tabs>
          <w:tab w:val="left" w:pos="1995"/>
          <w:tab w:val="left" w:pos="3465"/>
        </w:tabs>
        <w:ind w:left="851"/>
        <w:jc w:val="both"/>
        <w:rPr>
          <w:rFonts w:ascii="Bookman Old Style" w:eastAsia="Bookman Old Style" w:hAnsi="Bookman Old Style" w:cs="Bookman Old Style"/>
          <w:color w:val="000000"/>
          <w:sz w:val="22"/>
          <w:szCs w:val="22"/>
        </w:rPr>
      </w:pPr>
      <w:r w:rsidRPr="001A54F8">
        <w:rPr>
          <w:rFonts w:ascii="Bookman Old Style" w:eastAsia="Bookman Old Style" w:hAnsi="Bookman Old Style" w:cs="Bookman Old Style"/>
          <w:b/>
          <w:bCs/>
          <w:color w:val="000000"/>
          <w:sz w:val="22"/>
          <w:szCs w:val="22"/>
        </w:rPr>
        <w:t>Cob</w:t>
      </w:r>
      <w:r>
        <w:rPr>
          <w:rFonts w:ascii="Bookman Old Style" w:eastAsia="Bookman Old Style" w:hAnsi="Bookman Old Style" w:cs="Bookman Old Style"/>
          <w:color w:val="000000"/>
          <w:sz w:val="22"/>
          <w:szCs w:val="22"/>
        </w:rPr>
        <w:t xml:space="preserve"> oznacza wartość </w:t>
      </w:r>
      <w:r w:rsidR="00664BDD">
        <w:rPr>
          <w:rFonts w:ascii="Bookman Old Style" w:eastAsia="Bookman Old Style" w:hAnsi="Bookman Old Style" w:cs="Bookman Old Style"/>
          <w:color w:val="000000"/>
          <w:sz w:val="22"/>
          <w:szCs w:val="22"/>
        </w:rPr>
        <w:t xml:space="preserve">pakietu nr 2 </w:t>
      </w:r>
      <w:r>
        <w:rPr>
          <w:rFonts w:ascii="Bookman Old Style" w:eastAsia="Bookman Old Style" w:hAnsi="Bookman Old Style" w:cs="Bookman Old Style"/>
          <w:color w:val="000000"/>
          <w:sz w:val="22"/>
          <w:szCs w:val="22"/>
        </w:rPr>
        <w:t xml:space="preserve">zaproponowaną w danej ofercie </w:t>
      </w:r>
    </w:p>
    <w:p w14:paraId="5F7B147F" w14:textId="77777777" w:rsidR="006C3ABD" w:rsidRDefault="006C3ABD" w:rsidP="001A54F8">
      <w:pPr>
        <w:pBdr>
          <w:top w:val="nil"/>
          <w:left w:val="nil"/>
          <w:bottom w:val="nil"/>
          <w:right w:val="nil"/>
          <w:between w:val="nil"/>
        </w:pBdr>
        <w:tabs>
          <w:tab w:val="left" w:pos="1995"/>
          <w:tab w:val="left" w:pos="3465"/>
        </w:tabs>
        <w:ind w:left="851"/>
        <w:jc w:val="both"/>
        <w:rPr>
          <w:rFonts w:ascii="Bookman Old Style" w:eastAsia="Bookman Old Style" w:hAnsi="Bookman Old Style" w:cs="Bookman Old Style"/>
          <w:color w:val="000000"/>
          <w:sz w:val="22"/>
          <w:szCs w:val="22"/>
        </w:rPr>
      </w:pPr>
    </w:p>
    <w:p w14:paraId="3B33940F" w14:textId="273E6661" w:rsidR="00664BDD" w:rsidRDefault="006C3ABD" w:rsidP="001A54F8">
      <w:pPr>
        <w:pBdr>
          <w:top w:val="nil"/>
          <w:left w:val="nil"/>
          <w:bottom w:val="nil"/>
          <w:right w:val="nil"/>
          <w:between w:val="nil"/>
        </w:pBdr>
        <w:tabs>
          <w:tab w:val="left" w:pos="1995"/>
          <w:tab w:val="left" w:pos="3465"/>
        </w:tabs>
        <w:ind w:left="851"/>
        <w:jc w:val="both"/>
        <w:rPr>
          <w:rFonts w:ascii="Bookman Old Style" w:eastAsia="Bookman Old Style" w:hAnsi="Bookman Old Style" w:cs="Bookman Old Style"/>
          <w:color w:val="000000"/>
          <w:sz w:val="22"/>
          <w:szCs w:val="22"/>
        </w:rPr>
      </w:pPr>
      <w:r w:rsidRPr="001A54F8">
        <w:rPr>
          <w:rFonts w:ascii="Bookman Old Style" w:eastAsia="Bookman Old Style" w:hAnsi="Bookman Old Style" w:cs="Bookman Old Style"/>
          <w:b/>
          <w:bCs/>
          <w:color w:val="000000"/>
          <w:sz w:val="22"/>
          <w:szCs w:val="22"/>
        </w:rPr>
        <w:t>Cn</w:t>
      </w:r>
      <w:r w:rsidRPr="001A54F8">
        <w:rPr>
          <w:rFonts w:ascii="Bookman Old Style" w:eastAsia="Bookman Old Style" w:hAnsi="Bookman Old Style" w:cs="Bookman Old Style"/>
          <w:b/>
          <w:bCs/>
          <w:color w:val="000000"/>
          <w:sz w:val="22"/>
          <w:szCs w:val="22"/>
          <w:vertAlign w:val="subscript"/>
        </w:rPr>
        <w:t>c</w:t>
      </w:r>
      <w:r>
        <w:rPr>
          <w:rFonts w:ascii="Bookman Old Style" w:eastAsia="Bookman Old Style" w:hAnsi="Bookman Old Style" w:cs="Bookman Old Style"/>
          <w:color w:val="000000"/>
          <w:sz w:val="22"/>
          <w:szCs w:val="22"/>
        </w:rPr>
        <w:t xml:space="preserve"> </w:t>
      </w:r>
      <w:r w:rsidR="00664BDD" w:rsidRPr="00664BDD">
        <w:rPr>
          <w:rFonts w:ascii="Bookman Old Style" w:eastAsia="Bookman Old Style" w:hAnsi="Bookman Old Style" w:cs="Bookman Old Style"/>
          <w:color w:val="000000"/>
          <w:sz w:val="22"/>
          <w:szCs w:val="22"/>
        </w:rPr>
        <w:t xml:space="preserve">oznacza najniższą zaoferowaną wartość pakietu nr </w:t>
      </w:r>
      <w:r w:rsidR="00664BDD">
        <w:rPr>
          <w:rFonts w:ascii="Bookman Old Style" w:eastAsia="Bookman Old Style" w:hAnsi="Bookman Old Style" w:cs="Bookman Old Style"/>
          <w:color w:val="000000"/>
          <w:sz w:val="22"/>
          <w:szCs w:val="22"/>
        </w:rPr>
        <w:t>3</w:t>
      </w:r>
    </w:p>
    <w:p w14:paraId="148FD5BF" w14:textId="00D96802" w:rsidR="006C3ABD" w:rsidRDefault="006C3ABD" w:rsidP="001A54F8">
      <w:pPr>
        <w:pBdr>
          <w:top w:val="nil"/>
          <w:left w:val="nil"/>
          <w:bottom w:val="nil"/>
          <w:right w:val="nil"/>
          <w:between w:val="nil"/>
        </w:pBdr>
        <w:tabs>
          <w:tab w:val="left" w:pos="1995"/>
          <w:tab w:val="left" w:pos="3465"/>
        </w:tabs>
        <w:ind w:left="851"/>
        <w:jc w:val="both"/>
        <w:rPr>
          <w:rFonts w:ascii="Bookman Old Style" w:eastAsia="Bookman Old Style" w:hAnsi="Bookman Old Style" w:cs="Bookman Old Style"/>
          <w:color w:val="000000"/>
          <w:sz w:val="22"/>
          <w:szCs w:val="22"/>
        </w:rPr>
      </w:pPr>
      <w:r w:rsidRPr="001A54F8">
        <w:rPr>
          <w:rFonts w:ascii="Bookman Old Style" w:eastAsia="Bookman Old Style" w:hAnsi="Bookman Old Style" w:cs="Bookman Old Style"/>
          <w:b/>
          <w:bCs/>
          <w:color w:val="000000"/>
          <w:sz w:val="22"/>
          <w:szCs w:val="22"/>
        </w:rPr>
        <w:t>Co</w:t>
      </w:r>
      <w:r w:rsidR="001A54F8" w:rsidRPr="001A54F8">
        <w:rPr>
          <w:rFonts w:ascii="Bookman Old Style" w:eastAsia="Bookman Old Style" w:hAnsi="Bookman Old Style" w:cs="Bookman Old Style"/>
          <w:b/>
          <w:bCs/>
          <w:color w:val="000000"/>
          <w:sz w:val="22"/>
          <w:szCs w:val="22"/>
          <w:vertAlign w:val="subscript"/>
        </w:rPr>
        <w:t>c</w:t>
      </w:r>
      <w:r>
        <w:rPr>
          <w:rFonts w:ascii="Bookman Old Style" w:eastAsia="Bookman Old Style" w:hAnsi="Bookman Old Style" w:cs="Bookman Old Style"/>
          <w:color w:val="000000"/>
          <w:sz w:val="22"/>
          <w:szCs w:val="22"/>
        </w:rPr>
        <w:t xml:space="preserve"> oznacza wartość </w:t>
      </w:r>
      <w:r w:rsidR="00664BDD" w:rsidRPr="00664BDD">
        <w:rPr>
          <w:rFonts w:ascii="Bookman Old Style" w:eastAsia="Bookman Old Style" w:hAnsi="Bookman Old Style" w:cs="Bookman Old Style"/>
          <w:color w:val="000000"/>
          <w:sz w:val="22"/>
          <w:szCs w:val="22"/>
        </w:rPr>
        <w:t xml:space="preserve">pakietu nr </w:t>
      </w:r>
      <w:r w:rsidR="00664BDD">
        <w:rPr>
          <w:rFonts w:ascii="Bookman Old Style" w:eastAsia="Bookman Old Style" w:hAnsi="Bookman Old Style" w:cs="Bookman Old Style"/>
          <w:color w:val="000000"/>
          <w:sz w:val="22"/>
          <w:szCs w:val="22"/>
        </w:rPr>
        <w:t xml:space="preserve">3 </w:t>
      </w:r>
      <w:r>
        <w:rPr>
          <w:rFonts w:ascii="Bookman Old Style" w:eastAsia="Bookman Old Style" w:hAnsi="Bookman Old Style" w:cs="Bookman Old Style"/>
          <w:color w:val="000000"/>
          <w:sz w:val="22"/>
          <w:szCs w:val="22"/>
        </w:rPr>
        <w:t xml:space="preserve">zaproponowaną </w:t>
      </w:r>
      <w:r w:rsidR="00664BDD">
        <w:rPr>
          <w:rFonts w:ascii="Bookman Old Style" w:eastAsia="Bookman Old Style" w:hAnsi="Bookman Old Style" w:cs="Bookman Old Style"/>
          <w:color w:val="000000"/>
          <w:sz w:val="22"/>
          <w:szCs w:val="22"/>
        </w:rPr>
        <w:t>w danej ofercie</w:t>
      </w:r>
    </w:p>
    <w:p w14:paraId="77AF9EA5" w14:textId="77777777" w:rsidR="006C3ABD" w:rsidRDefault="006C3ABD" w:rsidP="006C3ABD">
      <w:pPr>
        <w:pBdr>
          <w:top w:val="nil"/>
          <w:left w:val="nil"/>
          <w:bottom w:val="nil"/>
          <w:right w:val="nil"/>
          <w:between w:val="nil"/>
        </w:pBdr>
        <w:tabs>
          <w:tab w:val="left" w:pos="1995"/>
          <w:tab w:val="left" w:pos="3465"/>
        </w:tabs>
        <w:ind w:left="113"/>
        <w:jc w:val="both"/>
        <w:rPr>
          <w:rFonts w:ascii="Bookman Old Style" w:eastAsia="Bookman Old Style" w:hAnsi="Bookman Old Style" w:cs="Bookman Old Style"/>
          <w:color w:val="000000"/>
          <w:sz w:val="22"/>
          <w:szCs w:val="22"/>
        </w:rPr>
      </w:pPr>
    </w:p>
    <w:p w14:paraId="669CC2E6" w14:textId="0940CF29" w:rsidR="002D5EDE" w:rsidRPr="001A54F8" w:rsidRDefault="001A54F8" w:rsidP="001A54F8">
      <w:pPr>
        <w:pStyle w:val="Akapitzlist"/>
        <w:numPr>
          <w:ilvl w:val="0"/>
          <w:numId w:val="10"/>
        </w:numPr>
        <w:pBdr>
          <w:top w:val="nil"/>
          <w:left w:val="nil"/>
          <w:bottom w:val="nil"/>
          <w:right w:val="nil"/>
          <w:between w:val="nil"/>
        </w:pBdr>
        <w:tabs>
          <w:tab w:val="center" w:pos="4536"/>
          <w:tab w:val="right" w:pos="9072"/>
        </w:tabs>
        <w:ind w:left="426"/>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W przypadku, kiedy dwie ofert uzyskają tę samą liczbę punktów, o przyjęciu jednej z nich zdecyduje doświadczenie w wykonywaniu badań laboratoryjnych (w latach).</w:t>
      </w:r>
    </w:p>
    <w:p w14:paraId="1157D18A" w14:textId="77777777" w:rsidR="002D5EDE" w:rsidRDefault="002D5EDE">
      <w:pPr>
        <w:pBdr>
          <w:top w:val="nil"/>
          <w:left w:val="nil"/>
          <w:bottom w:val="nil"/>
          <w:right w:val="nil"/>
          <w:between w:val="nil"/>
        </w:pBdr>
        <w:tabs>
          <w:tab w:val="center" w:pos="4536"/>
          <w:tab w:val="right" w:pos="9072"/>
        </w:tabs>
        <w:ind w:left="113"/>
        <w:jc w:val="both"/>
        <w:rPr>
          <w:rFonts w:ascii="Bookman Old Style" w:eastAsia="Bookman Old Style" w:hAnsi="Bookman Old Style" w:cs="Bookman Old Style"/>
          <w:color w:val="000000"/>
          <w:sz w:val="22"/>
          <w:szCs w:val="22"/>
        </w:rPr>
      </w:pPr>
    </w:p>
    <w:p w14:paraId="4EB393C8" w14:textId="77777777" w:rsidR="002D5EDE" w:rsidRDefault="002D5EDE">
      <w:pPr>
        <w:pBdr>
          <w:top w:val="nil"/>
          <w:left w:val="nil"/>
          <w:bottom w:val="nil"/>
          <w:right w:val="nil"/>
          <w:between w:val="nil"/>
        </w:pBdr>
        <w:tabs>
          <w:tab w:val="center" w:pos="4536"/>
          <w:tab w:val="right" w:pos="9072"/>
        </w:tabs>
        <w:ind w:left="113"/>
        <w:jc w:val="both"/>
        <w:rPr>
          <w:rFonts w:ascii="Bookman Old Style" w:eastAsia="Bookman Old Style" w:hAnsi="Bookman Old Style" w:cs="Bookman Old Style"/>
          <w:color w:val="000000"/>
          <w:sz w:val="22"/>
          <w:szCs w:val="22"/>
        </w:rPr>
      </w:pPr>
    </w:p>
    <w:p w14:paraId="000000AA" w14:textId="77777777" w:rsidR="00DD300E" w:rsidRDefault="00DE2313">
      <w:pPr>
        <w:pStyle w:val="Nagwek3"/>
        <w:numPr>
          <w:ilvl w:val="0"/>
          <w:numId w:val="7"/>
        </w:numPr>
        <w:ind w:left="907" w:hanging="453"/>
        <w:rPr>
          <w:rFonts w:ascii="Bookman Old Style" w:eastAsia="Bookman Old Style" w:hAnsi="Bookman Old Style" w:cs="Bookman Old Style"/>
        </w:rPr>
      </w:pPr>
      <w:r>
        <w:rPr>
          <w:rFonts w:ascii="Bookman Old Style" w:eastAsia="Bookman Old Style" w:hAnsi="Bookman Old Style" w:cs="Bookman Old Style"/>
        </w:rPr>
        <w:t>MIEJSCE I TERMIN SKŁADANIA OFERT</w:t>
      </w:r>
    </w:p>
    <w:p w14:paraId="000000AB" w14:textId="77777777" w:rsidR="00DD300E" w:rsidRDefault="00DD300E">
      <w:pPr>
        <w:rPr>
          <w:rFonts w:ascii="Bookman Old Style" w:eastAsia="Bookman Old Style" w:hAnsi="Bookman Old Style" w:cs="Bookman Old Style"/>
          <w:sz w:val="22"/>
          <w:szCs w:val="22"/>
        </w:rPr>
      </w:pPr>
    </w:p>
    <w:p w14:paraId="000000AC" w14:textId="77777777" w:rsidR="00DD300E" w:rsidRDefault="00DE2313">
      <w:pP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 Oferty w zaklejonych kopertach powinny być zaadresowane wg poniższego wzoru:</w:t>
      </w:r>
    </w:p>
    <w:p w14:paraId="000000AD" w14:textId="77777777" w:rsidR="00DD300E" w:rsidRDefault="00DD300E">
      <w:pPr>
        <w:jc w:val="center"/>
        <w:rPr>
          <w:rFonts w:ascii="Bookman Old Style" w:eastAsia="Bookman Old Style" w:hAnsi="Bookman Old Style" w:cs="Bookman Old Style"/>
          <w:b/>
          <w:bCs/>
          <w:sz w:val="22"/>
          <w:szCs w:val="22"/>
        </w:rPr>
      </w:pPr>
    </w:p>
    <w:p w14:paraId="000000AE" w14:textId="77777777" w:rsidR="00DD300E" w:rsidRDefault="00DE2313">
      <w:pPr>
        <w:jc w:val="center"/>
        <w:rPr>
          <w:rFonts w:ascii="Bookman Old Style" w:eastAsia="Bookman Old Style" w:hAnsi="Bookman Old Style" w:cs="Bookman Old Style"/>
          <w:b/>
          <w:bCs/>
          <w:sz w:val="22"/>
          <w:szCs w:val="22"/>
        </w:rPr>
      </w:pPr>
      <w:r>
        <w:rPr>
          <w:rFonts w:ascii="Bookman Old Style" w:eastAsia="Bookman Old Style" w:hAnsi="Bookman Old Style" w:cs="Bookman Old Style"/>
          <w:b/>
          <w:bCs/>
          <w:sz w:val="22"/>
          <w:szCs w:val="22"/>
        </w:rPr>
        <w:t>SP ZOZ MSWiA w Krakowie</w:t>
      </w:r>
    </w:p>
    <w:p w14:paraId="000000AF" w14:textId="77777777" w:rsidR="00DD300E" w:rsidRDefault="00DE2313">
      <w:pPr>
        <w:jc w:val="center"/>
        <w:rPr>
          <w:rFonts w:ascii="Bookman Old Style" w:eastAsia="Bookman Old Style" w:hAnsi="Bookman Old Style" w:cs="Bookman Old Style"/>
          <w:b/>
          <w:bCs/>
          <w:sz w:val="22"/>
          <w:szCs w:val="22"/>
        </w:rPr>
      </w:pPr>
      <w:r>
        <w:rPr>
          <w:rFonts w:ascii="Bookman Old Style" w:eastAsia="Bookman Old Style" w:hAnsi="Bookman Old Style" w:cs="Bookman Old Style"/>
          <w:b/>
          <w:bCs/>
          <w:sz w:val="22"/>
          <w:szCs w:val="22"/>
        </w:rPr>
        <w:t xml:space="preserve">ul. Kronikarza Galla 25, 30 – 053 Kraków </w:t>
      </w:r>
    </w:p>
    <w:p w14:paraId="000000B0" w14:textId="41D6EAE9" w:rsidR="00DD300E" w:rsidRDefault="00DE2313">
      <w:pPr>
        <w:jc w:val="center"/>
        <w:rPr>
          <w:rFonts w:ascii="Bookman Old Style" w:eastAsia="Bookman Old Style" w:hAnsi="Bookman Old Style" w:cs="Bookman Old Style"/>
          <w:b/>
          <w:bCs/>
          <w:sz w:val="22"/>
          <w:szCs w:val="22"/>
        </w:rPr>
      </w:pPr>
      <w:r>
        <w:rPr>
          <w:rFonts w:ascii="Bookman Old Style" w:eastAsia="Bookman Old Style" w:hAnsi="Bookman Old Style" w:cs="Bookman Old Style"/>
          <w:b/>
          <w:bCs/>
          <w:sz w:val="22"/>
          <w:szCs w:val="22"/>
        </w:rPr>
        <w:t xml:space="preserve">Konkurs ofert </w:t>
      </w:r>
      <w:r w:rsidR="00664BDD">
        <w:rPr>
          <w:rFonts w:ascii="Bookman Old Style" w:eastAsia="Bookman Old Style" w:hAnsi="Bookman Old Style" w:cs="Bookman Old Style"/>
          <w:b/>
          <w:bCs/>
          <w:sz w:val="22"/>
          <w:szCs w:val="22"/>
        </w:rPr>
        <w:t>nr 23/2026</w:t>
      </w:r>
    </w:p>
    <w:p w14:paraId="000000B1" w14:textId="570FC42B" w:rsidR="00DD300E" w:rsidRPr="00664BDD" w:rsidRDefault="00DE2313">
      <w:pPr>
        <w:jc w:val="center"/>
        <w:rPr>
          <w:rFonts w:ascii="Bookman Old Style" w:eastAsia="Bookman Old Style" w:hAnsi="Bookman Old Style" w:cs="Bookman Old Style"/>
          <w:b/>
          <w:bCs/>
          <w:sz w:val="22"/>
          <w:szCs w:val="22"/>
        </w:rPr>
      </w:pPr>
      <w:r w:rsidRPr="00664BDD">
        <w:rPr>
          <w:rFonts w:ascii="Bookman Old Style" w:eastAsia="Bookman Old Style" w:hAnsi="Bookman Old Style" w:cs="Bookman Old Style"/>
          <w:b/>
          <w:bCs/>
          <w:sz w:val="22"/>
          <w:szCs w:val="22"/>
        </w:rPr>
        <w:t xml:space="preserve">Nie otwierać przed </w:t>
      </w:r>
      <w:r w:rsidR="00BD71A2" w:rsidRPr="00664BDD">
        <w:rPr>
          <w:rFonts w:ascii="Bookman Old Style" w:eastAsia="Bookman Old Style" w:hAnsi="Bookman Old Style" w:cs="Bookman Old Style"/>
          <w:b/>
          <w:bCs/>
          <w:sz w:val="22"/>
          <w:szCs w:val="22"/>
        </w:rPr>
        <w:t xml:space="preserve">03 czerwca </w:t>
      </w:r>
      <w:r w:rsidRPr="00664BDD">
        <w:rPr>
          <w:rFonts w:ascii="Bookman Old Style" w:eastAsia="Bookman Old Style" w:hAnsi="Bookman Old Style" w:cs="Bookman Old Style"/>
          <w:b/>
          <w:bCs/>
          <w:sz w:val="22"/>
          <w:szCs w:val="22"/>
        </w:rPr>
        <w:t>2026 r.</w:t>
      </w:r>
    </w:p>
    <w:p w14:paraId="000000B2" w14:textId="77777777" w:rsidR="00DD300E" w:rsidRDefault="00DD300E">
      <w:pPr>
        <w:jc w:val="center"/>
        <w:rPr>
          <w:rFonts w:ascii="Bookman Old Style" w:eastAsia="Bookman Old Style" w:hAnsi="Bookman Old Style" w:cs="Bookman Old Style"/>
          <w:b/>
          <w:bCs/>
          <w:sz w:val="22"/>
          <w:szCs w:val="22"/>
        </w:rPr>
      </w:pPr>
    </w:p>
    <w:p w14:paraId="000000B3" w14:textId="77777777" w:rsidR="00DD300E" w:rsidRDefault="00DE2313">
      <w:pPr>
        <w:jc w:val="both"/>
        <w:rPr>
          <w:rFonts w:ascii="Bookman Old Style" w:eastAsia="Bookman Old Style" w:hAnsi="Bookman Old Style" w:cs="Bookman Old Style"/>
          <w:sz w:val="22"/>
          <w:szCs w:val="22"/>
          <w:u w:val="single"/>
        </w:rPr>
      </w:pPr>
      <w:r>
        <w:rPr>
          <w:rFonts w:ascii="Bookman Old Style" w:eastAsia="Bookman Old Style" w:hAnsi="Bookman Old Style" w:cs="Bookman Old Style"/>
          <w:sz w:val="22"/>
          <w:szCs w:val="22"/>
          <w:u w:val="single"/>
        </w:rPr>
        <w:t>Ponadto koperta powinna zawierać nazwę i adres Oferenta napisane w lewym górnym rogu.</w:t>
      </w:r>
    </w:p>
    <w:p w14:paraId="000000B4" w14:textId="77777777" w:rsidR="00DD300E" w:rsidRDefault="00DD300E">
      <w:pPr>
        <w:ind w:left="426"/>
        <w:jc w:val="both"/>
        <w:rPr>
          <w:rFonts w:ascii="Bookman Old Style" w:eastAsia="Bookman Old Style" w:hAnsi="Bookman Old Style" w:cs="Bookman Old Style"/>
          <w:sz w:val="22"/>
          <w:szCs w:val="22"/>
        </w:rPr>
      </w:pPr>
    </w:p>
    <w:p w14:paraId="000000B5" w14:textId="06EF867A" w:rsidR="00DD300E" w:rsidRDefault="00DE2313">
      <w:pPr>
        <w:numPr>
          <w:ilvl w:val="0"/>
          <w:numId w:val="14"/>
        </w:numPr>
        <w:pBdr>
          <w:top w:val="nil"/>
          <w:left w:val="nil"/>
          <w:bottom w:val="nil"/>
          <w:right w:val="nil"/>
          <w:between w:val="nil"/>
        </w:pBdr>
        <w:ind w:left="426"/>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Oferty należy składać w Kancelarii Zakładu przy ul. Kronikarza Galla 25 </w:t>
      </w:r>
      <w:r>
        <w:rPr>
          <w:rFonts w:ascii="Bookman Old Style" w:eastAsia="Bookman Old Style" w:hAnsi="Bookman Old Style" w:cs="Bookman Old Style"/>
          <w:color w:val="000000"/>
          <w:sz w:val="22"/>
          <w:szCs w:val="22"/>
        </w:rPr>
        <w:br/>
        <w:t>w Krakowie, do dnia</w:t>
      </w:r>
      <w:r w:rsidR="00BD71A2">
        <w:rPr>
          <w:rFonts w:ascii="Bookman Old Style" w:eastAsia="Bookman Old Style" w:hAnsi="Bookman Old Style" w:cs="Bookman Old Style"/>
          <w:color w:val="000000"/>
          <w:sz w:val="22"/>
          <w:szCs w:val="22"/>
        </w:rPr>
        <w:t xml:space="preserve"> 03 </w:t>
      </w:r>
      <w:r w:rsidR="00BD71A2" w:rsidRPr="00664BDD">
        <w:rPr>
          <w:rFonts w:ascii="Bookman Old Style" w:eastAsia="Bookman Old Style" w:hAnsi="Bookman Old Style" w:cs="Bookman Old Style"/>
          <w:sz w:val="22"/>
          <w:szCs w:val="22"/>
        </w:rPr>
        <w:t>czerwca</w:t>
      </w:r>
      <w:r w:rsidRPr="00664BDD">
        <w:rPr>
          <w:rFonts w:ascii="Bookman Old Style" w:eastAsia="Bookman Old Style" w:hAnsi="Bookman Old Style" w:cs="Bookman Old Style"/>
          <w:sz w:val="22"/>
          <w:szCs w:val="22"/>
        </w:rPr>
        <w:t xml:space="preserve"> 2026 </w:t>
      </w:r>
      <w:r>
        <w:rPr>
          <w:rFonts w:ascii="Bookman Old Style" w:eastAsia="Bookman Old Style" w:hAnsi="Bookman Old Style" w:cs="Bookman Old Style"/>
          <w:color w:val="000000"/>
          <w:sz w:val="22"/>
          <w:szCs w:val="22"/>
        </w:rPr>
        <w:t>r. do godz. 10</w:t>
      </w:r>
      <w:r>
        <w:rPr>
          <w:rFonts w:ascii="Bookman Old Style" w:eastAsia="Bookman Old Style" w:hAnsi="Bookman Old Style" w:cs="Bookman Old Style"/>
          <w:color w:val="000000"/>
          <w:sz w:val="22"/>
          <w:szCs w:val="22"/>
          <w:vertAlign w:val="superscript"/>
        </w:rPr>
        <w:t>00</w:t>
      </w:r>
    </w:p>
    <w:p w14:paraId="000000B6" w14:textId="77777777" w:rsidR="00DD300E" w:rsidRDefault="00DE2313">
      <w:pPr>
        <w:numPr>
          <w:ilvl w:val="0"/>
          <w:numId w:val="14"/>
        </w:numPr>
        <w:pBdr>
          <w:top w:val="nil"/>
          <w:left w:val="nil"/>
          <w:bottom w:val="nil"/>
          <w:right w:val="nil"/>
          <w:between w:val="nil"/>
        </w:pBdr>
        <w:ind w:left="426"/>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Oferty złożone po terminie będą zwracane bez otwierania.</w:t>
      </w:r>
    </w:p>
    <w:p w14:paraId="000000B7" w14:textId="77777777" w:rsidR="00DD300E" w:rsidRDefault="00DE2313">
      <w:pPr>
        <w:numPr>
          <w:ilvl w:val="0"/>
          <w:numId w:val="14"/>
        </w:numPr>
        <w:pBdr>
          <w:top w:val="nil"/>
          <w:left w:val="nil"/>
          <w:bottom w:val="nil"/>
          <w:right w:val="nil"/>
          <w:between w:val="nil"/>
        </w:pBdr>
        <w:ind w:left="426"/>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lastRenderedPageBreak/>
        <w:t xml:space="preserve">Wszystkie strony oferty powinny być ponumerowane w ciągłości i podpisane przez Oferenta. Wszystkie strony oferty należy spiąć w sposób uniemożliwiający jej zdekompletowanie.  </w:t>
      </w:r>
    </w:p>
    <w:p w14:paraId="000000B8" w14:textId="77777777" w:rsidR="00DD300E" w:rsidRDefault="00DE2313">
      <w:pPr>
        <w:numPr>
          <w:ilvl w:val="0"/>
          <w:numId w:val="14"/>
        </w:numPr>
        <w:pBdr>
          <w:top w:val="nil"/>
          <w:left w:val="nil"/>
          <w:bottom w:val="nil"/>
          <w:right w:val="nil"/>
          <w:between w:val="nil"/>
        </w:pBdr>
        <w:ind w:left="426"/>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Wszelkie koszty związane z przygotowaniem oferty ponosi Oferent.</w:t>
      </w:r>
    </w:p>
    <w:p w14:paraId="000000B9" w14:textId="77777777" w:rsidR="00DD300E" w:rsidRDefault="00DE2313">
      <w:pPr>
        <w:numPr>
          <w:ilvl w:val="0"/>
          <w:numId w:val="14"/>
        </w:numPr>
        <w:pBdr>
          <w:top w:val="nil"/>
          <w:left w:val="nil"/>
          <w:bottom w:val="nil"/>
          <w:right w:val="nil"/>
          <w:between w:val="nil"/>
        </w:pBdr>
        <w:ind w:left="426"/>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Okres związania ofertą wynosi 30 dni.</w:t>
      </w:r>
    </w:p>
    <w:p w14:paraId="000000BA" w14:textId="77777777" w:rsidR="00DD300E" w:rsidRDefault="00DD300E">
      <w:pPr>
        <w:pBdr>
          <w:top w:val="nil"/>
          <w:left w:val="nil"/>
          <w:bottom w:val="nil"/>
          <w:right w:val="nil"/>
          <w:between w:val="nil"/>
        </w:pBdr>
        <w:tabs>
          <w:tab w:val="center" w:pos="4536"/>
          <w:tab w:val="right" w:pos="9072"/>
        </w:tabs>
        <w:rPr>
          <w:rFonts w:ascii="Bookman Old Style" w:eastAsia="Bookman Old Style" w:hAnsi="Bookman Old Style" w:cs="Bookman Old Style"/>
          <w:color w:val="000000"/>
          <w:sz w:val="22"/>
          <w:szCs w:val="22"/>
        </w:rPr>
      </w:pPr>
    </w:p>
    <w:p w14:paraId="000000BB" w14:textId="77777777" w:rsidR="00DD300E" w:rsidRDefault="00DE2313">
      <w:pPr>
        <w:pStyle w:val="Nagwek3"/>
        <w:numPr>
          <w:ilvl w:val="0"/>
          <w:numId w:val="7"/>
        </w:numPr>
        <w:ind w:left="907" w:hanging="453"/>
        <w:jc w:val="both"/>
        <w:rPr>
          <w:rFonts w:ascii="Bookman Old Style" w:eastAsia="Bookman Old Style" w:hAnsi="Bookman Old Style" w:cs="Bookman Old Style"/>
        </w:rPr>
      </w:pPr>
      <w:r>
        <w:rPr>
          <w:rFonts w:ascii="Bookman Old Style" w:eastAsia="Bookman Old Style" w:hAnsi="Bookman Old Style" w:cs="Bookman Old Style"/>
        </w:rPr>
        <w:t>DODATKOWE INFORMACJE DLA OFERENTÓW</w:t>
      </w:r>
    </w:p>
    <w:p w14:paraId="000000BC" w14:textId="77777777" w:rsidR="00DD300E" w:rsidRDefault="00DD300E">
      <w:pPr>
        <w:jc w:val="both"/>
        <w:rPr>
          <w:rFonts w:ascii="Bookman Old Style" w:eastAsia="Bookman Old Style" w:hAnsi="Bookman Old Style" w:cs="Bookman Old Style"/>
          <w:sz w:val="22"/>
          <w:szCs w:val="22"/>
        </w:rPr>
      </w:pPr>
    </w:p>
    <w:p w14:paraId="000000BD" w14:textId="0CD027E7" w:rsidR="00DD300E" w:rsidRDefault="00DE2313">
      <w:pPr>
        <w:numPr>
          <w:ilvl w:val="0"/>
          <w:numId w:val="4"/>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Otwarcie ofert nastąpi w </w:t>
      </w:r>
      <w:r w:rsidRPr="00664BDD">
        <w:rPr>
          <w:rFonts w:ascii="Bookman Old Style" w:eastAsia="Bookman Old Style" w:hAnsi="Bookman Old Style" w:cs="Bookman Old Style"/>
          <w:sz w:val="22"/>
          <w:szCs w:val="22"/>
        </w:rPr>
        <w:t xml:space="preserve">dniu </w:t>
      </w:r>
      <w:r w:rsidR="00BD71A2" w:rsidRPr="00664BDD">
        <w:rPr>
          <w:rFonts w:ascii="Bookman Old Style" w:eastAsia="Bookman Old Style" w:hAnsi="Bookman Old Style" w:cs="Bookman Old Style"/>
          <w:sz w:val="22"/>
          <w:szCs w:val="22"/>
        </w:rPr>
        <w:t>03 czerwca</w:t>
      </w:r>
      <w:r w:rsidRPr="00664BDD">
        <w:rPr>
          <w:rFonts w:ascii="Bookman Old Style" w:eastAsia="Bookman Old Style" w:hAnsi="Bookman Old Style" w:cs="Bookman Old Style"/>
          <w:sz w:val="22"/>
          <w:szCs w:val="22"/>
        </w:rPr>
        <w:t xml:space="preserve"> 2026 r. o godz. 11.00 w </w:t>
      </w:r>
      <w:r>
        <w:rPr>
          <w:rFonts w:ascii="Bookman Old Style" w:eastAsia="Bookman Old Style" w:hAnsi="Bookman Old Style" w:cs="Bookman Old Style"/>
          <w:sz w:val="22"/>
          <w:szCs w:val="22"/>
        </w:rPr>
        <w:t xml:space="preserve">Dziale Statystyki </w:t>
      </w:r>
      <w:r>
        <w:rPr>
          <w:rFonts w:ascii="Bookman Old Style" w:eastAsia="Bookman Old Style" w:hAnsi="Bookman Old Style" w:cs="Bookman Old Style"/>
          <w:sz w:val="22"/>
          <w:szCs w:val="22"/>
        </w:rPr>
        <w:br/>
        <w:t>i Obsługi Umów Medycznych Udzielającego zamówienia w Krakowie przy ul. Kronikarza Galla 25 (Budynek C, pok. 11).  Oferenci mogą uczestniczyć w otwarciu ofert, w trakcie którego zostaną odczytane nazwy oferentów i proponowane stawki.</w:t>
      </w:r>
    </w:p>
    <w:p w14:paraId="000000BE" w14:textId="39E3D27F" w:rsidR="00DD300E" w:rsidRPr="00664BDD" w:rsidRDefault="00DE2313">
      <w:pPr>
        <w:numPr>
          <w:ilvl w:val="0"/>
          <w:numId w:val="4"/>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Rozstrzygnięcie konkursu ofert zostanie ogłoszone na stronie internetowej do dnia </w:t>
      </w:r>
      <w:r>
        <w:rPr>
          <w:rFonts w:ascii="Bookman Old Style" w:eastAsia="Bookman Old Style" w:hAnsi="Bookman Old Style" w:cs="Bookman Old Style"/>
          <w:sz w:val="22"/>
          <w:szCs w:val="22"/>
        </w:rPr>
        <w:br/>
      </w:r>
      <w:r w:rsidR="00BD71A2" w:rsidRPr="00664BDD">
        <w:rPr>
          <w:rFonts w:ascii="Bookman Old Style" w:eastAsia="Bookman Old Style" w:hAnsi="Bookman Old Style" w:cs="Bookman Old Style"/>
          <w:sz w:val="22"/>
          <w:szCs w:val="22"/>
        </w:rPr>
        <w:t>09 czerwca</w:t>
      </w:r>
      <w:r w:rsidRPr="00664BDD">
        <w:rPr>
          <w:rFonts w:ascii="Bookman Old Style" w:eastAsia="Bookman Old Style" w:hAnsi="Bookman Old Style" w:cs="Bookman Old Style"/>
          <w:sz w:val="22"/>
          <w:szCs w:val="22"/>
        </w:rPr>
        <w:t xml:space="preserve"> 2026 r.</w:t>
      </w:r>
    </w:p>
    <w:p w14:paraId="000000BF" w14:textId="77777777" w:rsidR="00DD300E" w:rsidRDefault="00DE2313">
      <w:pPr>
        <w:numPr>
          <w:ilvl w:val="0"/>
          <w:numId w:val="4"/>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Umowa o udzielanie świadczeń zdrowotnych zostanie zawarta w terminie 21 dni, licząc od dnia rozstrzygnięcia konkursu ofert, z oferentami niepodlegającymi odrzuceniu, spełniającymi warunki określone w niniejszym postępowaniu, których oferty zostaną uznane za najkorzystniejsze w oparciu o ustalone kryteria oceny.</w:t>
      </w:r>
    </w:p>
    <w:p w14:paraId="000000C0" w14:textId="3DEAADE9" w:rsidR="00DD300E" w:rsidRDefault="00DE2313">
      <w:pPr>
        <w:numPr>
          <w:ilvl w:val="0"/>
          <w:numId w:val="4"/>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W razie, gdy złożona </w:t>
      </w:r>
      <w:sdt>
        <w:sdtPr>
          <w:tag w:val="goog_rdk_63"/>
          <w:id w:val="1519474655"/>
          <w:showingPlcHdr/>
        </w:sdtPr>
        <w:sdtEndPr/>
        <w:sdtContent>
          <w:r w:rsidR="0032575A">
            <w:t xml:space="preserve">     </w:t>
          </w:r>
        </w:sdtContent>
      </w:sdt>
      <w:r>
        <w:rPr>
          <w:rFonts w:ascii="Bookman Old Style" w:eastAsia="Bookman Old Style" w:hAnsi="Bookman Old Style" w:cs="Bookman Old Style"/>
          <w:sz w:val="22"/>
          <w:szCs w:val="22"/>
        </w:rPr>
        <w:t xml:space="preserve"> </w:t>
      </w:r>
      <w:sdt>
        <w:sdtPr>
          <w:tag w:val="goog_rdk_64"/>
          <w:id w:val="18117130"/>
        </w:sdtPr>
        <w:sdtEndPr/>
        <w:sdtContent>
          <w:r>
            <w:rPr>
              <w:rFonts w:ascii="Bookman Old Style" w:eastAsia="Bookman Old Style" w:hAnsi="Bookman Old Style" w:cs="Bookman Old Style"/>
              <w:sz w:val="22"/>
              <w:szCs w:val="22"/>
            </w:rPr>
            <w:t xml:space="preserve"> zostanie </w:t>
          </w:r>
        </w:sdtContent>
      </w:sdt>
      <w:r>
        <w:rPr>
          <w:rFonts w:ascii="Bookman Old Style" w:eastAsia="Bookman Old Style" w:hAnsi="Bookman Old Style" w:cs="Bookman Old Style"/>
          <w:sz w:val="22"/>
          <w:szCs w:val="22"/>
        </w:rPr>
        <w:t xml:space="preserve">tylko jedna oferta, </w:t>
      </w:r>
      <w:r w:rsidR="006D4E3F">
        <w:rPr>
          <w:rFonts w:ascii="Bookman Old Style" w:eastAsia="Bookman Old Style" w:hAnsi="Bookman Old Style" w:cs="Bookman Old Style"/>
          <w:sz w:val="22"/>
          <w:szCs w:val="22"/>
        </w:rPr>
        <w:t>Udzielaj</w:t>
      </w:r>
      <w:r>
        <w:rPr>
          <w:rFonts w:ascii="Bookman Old Style" w:eastAsia="Bookman Old Style" w:hAnsi="Bookman Old Style" w:cs="Bookman Old Style"/>
          <w:sz w:val="22"/>
          <w:szCs w:val="22"/>
        </w:rPr>
        <w:t>ący</w:t>
      </w:r>
      <w:r w:rsidR="006D4E3F">
        <w:rPr>
          <w:rFonts w:ascii="Bookman Old Style" w:eastAsia="Bookman Old Style" w:hAnsi="Bookman Old Style" w:cs="Bookman Old Style"/>
          <w:sz w:val="22"/>
          <w:szCs w:val="22"/>
        </w:rPr>
        <w:t xml:space="preserve"> </w:t>
      </w:r>
      <w:r w:rsidR="001014D8">
        <w:rPr>
          <w:rFonts w:ascii="Bookman Old Style" w:eastAsia="Bookman Old Style" w:hAnsi="Bookman Old Style" w:cs="Bookman Old Style"/>
          <w:sz w:val="22"/>
          <w:szCs w:val="22"/>
        </w:rPr>
        <w:t>zamówienia może</w:t>
      </w:r>
      <w:r>
        <w:rPr>
          <w:rFonts w:ascii="Bookman Old Style" w:eastAsia="Bookman Old Style" w:hAnsi="Bookman Old Style" w:cs="Bookman Old Style"/>
          <w:sz w:val="22"/>
          <w:szCs w:val="22"/>
        </w:rPr>
        <w:t xml:space="preserve"> przyjąć tę ofertę, jeżeli komisja konkursowa stwierdzi, że spełnia ona wymagania. </w:t>
      </w:r>
    </w:p>
    <w:p w14:paraId="000000C1" w14:textId="6A7A0D53" w:rsidR="00DD300E" w:rsidRDefault="006D4E3F">
      <w:pPr>
        <w:numPr>
          <w:ilvl w:val="0"/>
          <w:numId w:val="4"/>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Udzielający zamówienia zastrzega sobie prawo do odwołania konkursu i przesunięcia terminu składania ofert. </w:t>
      </w:r>
    </w:p>
    <w:p w14:paraId="000000C2" w14:textId="77777777" w:rsidR="00DD300E" w:rsidRDefault="00DE2313">
      <w:pPr>
        <w:numPr>
          <w:ilvl w:val="0"/>
          <w:numId w:val="4"/>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Odrzuca się ofertę:</w:t>
      </w:r>
    </w:p>
    <w:p w14:paraId="000000C3" w14:textId="77777777" w:rsidR="00DD300E" w:rsidRDefault="00DE2313">
      <w:pPr>
        <w:numPr>
          <w:ilvl w:val="0"/>
          <w:numId w:val="1"/>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złożoną po terminie,</w:t>
      </w:r>
    </w:p>
    <w:p w14:paraId="000000C4" w14:textId="77777777" w:rsidR="00DD300E" w:rsidRDefault="00DE2313">
      <w:pPr>
        <w:numPr>
          <w:ilvl w:val="0"/>
          <w:numId w:val="1"/>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zawierającą nieprawdziwe informacje,</w:t>
      </w:r>
    </w:p>
    <w:p w14:paraId="000000C5" w14:textId="77777777" w:rsidR="00DD300E" w:rsidRDefault="00DE2313">
      <w:pPr>
        <w:numPr>
          <w:ilvl w:val="0"/>
          <w:numId w:val="1"/>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jeżeli oferent nie określił przedmiotu oferty lub nie podał proponowanej liczby lub ceny świadczeń,</w:t>
      </w:r>
    </w:p>
    <w:p w14:paraId="000000C6" w14:textId="77777777" w:rsidR="00DD300E" w:rsidRDefault="00DE2313">
      <w:pPr>
        <w:numPr>
          <w:ilvl w:val="0"/>
          <w:numId w:val="1"/>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jeżeli zawiera rażąco niską cenę w stosunku do przedmiotu zamówienia, </w:t>
      </w:r>
    </w:p>
    <w:p w14:paraId="000000C7" w14:textId="77777777" w:rsidR="00DD300E" w:rsidRDefault="00DE2313">
      <w:pPr>
        <w:numPr>
          <w:ilvl w:val="0"/>
          <w:numId w:val="1"/>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jeżeli jest nieważna na podstawie odrębnych przepisów,</w:t>
      </w:r>
    </w:p>
    <w:p w14:paraId="000000C8" w14:textId="77777777" w:rsidR="00DD300E" w:rsidRDefault="00DE2313">
      <w:pPr>
        <w:numPr>
          <w:ilvl w:val="0"/>
          <w:numId w:val="1"/>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jeżeli oferent złożył ofertę alternatywną,</w:t>
      </w:r>
    </w:p>
    <w:p w14:paraId="000000C9" w14:textId="00BB9277" w:rsidR="00DD300E" w:rsidRDefault="00DE2313">
      <w:pPr>
        <w:numPr>
          <w:ilvl w:val="0"/>
          <w:numId w:val="1"/>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jeżeli oferent lub oferta nie spełniają wymaganych warunków określonych </w:t>
      </w:r>
      <w:r>
        <w:rPr>
          <w:rFonts w:ascii="Bookman Old Style" w:eastAsia="Bookman Old Style" w:hAnsi="Bookman Old Style" w:cs="Bookman Old Style"/>
          <w:sz w:val="22"/>
          <w:szCs w:val="22"/>
        </w:rPr>
        <w:br/>
        <w:t xml:space="preserve">w przepisach prawa oraz warunków określonych przez </w:t>
      </w:r>
      <w:r w:rsidR="006D4E3F">
        <w:rPr>
          <w:rFonts w:ascii="Bookman Old Style" w:eastAsia="Bookman Old Style" w:hAnsi="Bookman Old Style" w:cs="Bookman Old Style"/>
          <w:sz w:val="22"/>
          <w:szCs w:val="22"/>
        </w:rPr>
        <w:t>Udzielającego zamówienia</w:t>
      </w:r>
      <w:r>
        <w:rPr>
          <w:rFonts w:ascii="Bookman Old Style" w:eastAsia="Bookman Old Style" w:hAnsi="Bookman Old Style" w:cs="Bookman Old Style"/>
          <w:sz w:val="22"/>
          <w:szCs w:val="22"/>
        </w:rPr>
        <w:t xml:space="preserve"> </w:t>
      </w:r>
      <w:r>
        <w:rPr>
          <w:rFonts w:ascii="Bookman Old Style" w:eastAsia="Bookman Old Style" w:hAnsi="Bookman Old Style" w:cs="Bookman Old Style"/>
          <w:sz w:val="22"/>
          <w:szCs w:val="22"/>
        </w:rPr>
        <w:br/>
        <w:t>w postępowaniu konkursowym.</w:t>
      </w:r>
    </w:p>
    <w:p w14:paraId="000000CA" w14:textId="61F3BEA3" w:rsidR="00DD300E" w:rsidRDefault="00DE2313">
      <w:pPr>
        <w:numPr>
          <w:ilvl w:val="0"/>
          <w:numId w:val="1"/>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złożoną przez oferenta, z którym została rozwiązana przez </w:t>
      </w:r>
      <w:r w:rsidR="006D4E3F">
        <w:rPr>
          <w:rFonts w:ascii="Bookman Old Style" w:eastAsia="Bookman Old Style" w:hAnsi="Bookman Old Style" w:cs="Bookman Old Style"/>
          <w:sz w:val="22"/>
          <w:szCs w:val="22"/>
        </w:rPr>
        <w:t xml:space="preserve">Udzielającego zamówienia </w:t>
      </w:r>
      <w:r>
        <w:rPr>
          <w:rFonts w:ascii="Bookman Old Style" w:eastAsia="Bookman Old Style" w:hAnsi="Bookman Old Style" w:cs="Bookman Old Style"/>
          <w:sz w:val="22"/>
          <w:szCs w:val="22"/>
        </w:rPr>
        <w:t>umowa o udzielanie świadczeń zdrowotnych z przyczyn zawinionych przez oferenta.</w:t>
      </w:r>
    </w:p>
    <w:p w14:paraId="000000CB" w14:textId="77777777" w:rsidR="00DD300E" w:rsidRDefault="00DE2313">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9. Unieważnia się postępowanie, gdy:</w:t>
      </w:r>
    </w:p>
    <w:p w14:paraId="000000CC" w14:textId="77777777" w:rsidR="00DD300E" w:rsidRDefault="00DE2313">
      <w:pPr>
        <w:numPr>
          <w:ilvl w:val="0"/>
          <w:numId w:val="2"/>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nie wpłynęła żadna oferta lub wpłynęła jedna oferta niepodlegająca odrzuceniu, nieprzyjęta przez Komisję,</w:t>
      </w:r>
    </w:p>
    <w:p w14:paraId="000000CD" w14:textId="77777777" w:rsidR="00DD300E" w:rsidRDefault="00DE2313">
      <w:pPr>
        <w:numPr>
          <w:ilvl w:val="0"/>
          <w:numId w:val="2"/>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odrzucono wszystkie oferty,</w:t>
      </w:r>
    </w:p>
    <w:p w14:paraId="000000CE" w14:textId="3A80014B" w:rsidR="00DD300E" w:rsidRDefault="00DE2313">
      <w:pPr>
        <w:numPr>
          <w:ilvl w:val="0"/>
          <w:numId w:val="2"/>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kwota najkorzystniejszej oferty przewyższa kwotę, którą </w:t>
      </w:r>
      <w:r w:rsidR="006D4E3F">
        <w:rPr>
          <w:rFonts w:ascii="Bookman Old Style" w:eastAsia="Bookman Old Style" w:hAnsi="Bookman Old Style" w:cs="Bookman Old Style"/>
          <w:sz w:val="22"/>
          <w:szCs w:val="22"/>
        </w:rPr>
        <w:t>Udzielający zamówienia</w:t>
      </w:r>
      <w:r>
        <w:rPr>
          <w:rFonts w:ascii="Bookman Old Style" w:eastAsia="Bookman Old Style" w:hAnsi="Bookman Old Style" w:cs="Bookman Old Style"/>
          <w:sz w:val="22"/>
          <w:szCs w:val="22"/>
        </w:rPr>
        <w:t xml:space="preserve"> przeznaczył na finansowanie świadczeń, </w:t>
      </w:r>
    </w:p>
    <w:p w14:paraId="000000CF" w14:textId="77777777" w:rsidR="00DD300E" w:rsidRDefault="00DE2313">
      <w:pPr>
        <w:numPr>
          <w:ilvl w:val="0"/>
          <w:numId w:val="2"/>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nastąpiła istotna zmiana okoliczności powodująca, że prowadzenie postępowania lub zawarcie umowy nie leży w interesie ubezpieczonych, czego nie można było wcześniej przewidzieć.</w:t>
      </w:r>
    </w:p>
    <w:p w14:paraId="000000D0" w14:textId="77777777" w:rsidR="00DD300E" w:rsidRDefault="00DD300E">
      <w:pPr>
        <w:ind w:left="900"/>
        <w:jc w:val="both"/>
        <w:rPr>
          <w:rFonts w:ascii="Bookman Old Style" w:eastAsia="Bookman Old Style" w:hAnsi="Bookman Old Style" w:cs="Bookman Old Style"/>
          <w:sz w:val="22"/>
          <w:szCs w:val="22"/>
        </w:rPr>
      </w:pPr>
    </w:p>
    <w:p w14:paraId="000000D1" w14:textId="77777777" w:rsidR="00DD300E" w:rsidRDefault="00DE2313">
      <w:pPr>
        <w:numPr>
          <w:ilvl w:val="0"/>
          <w:numId w:val="7"/>
        </w:numPr>
        <w:jc w:val="both"/>
        <w:rPr>
          <w:rFonts w:ascii="Bookman Old Style" w:eastAsia="Bookman Old Style" w:hAnsi="Bookman Old Style" w:cs="Bookman Old Style"/>
        </w:rPr>
      </w:pPr>
      <w:bookmarkStart w:id="0" w:name="_heading=h.p4zzmtkz7sg3" w:colFirst="0" w:colLast="0"/>
      <w:bookmarkEnd w:id="0"/>
      <w:r>
        <w:rPr>
          <w:rFonts w:ascii="Bookman Old Style" w:eastAsia="Bookman Old Style" w:hAnsi="Bookman Old Style" w:cs="Bookman Old Style"/>
          <w:b/>
          <w:bCs/>
        </w:rPr>
        <w:t>POSTĘPOWANIE ODWOŁAWCZE.</w:t>
      </w:r>
    </w:p>
    <w:p w14:paraId="000000D2" w14:textId="77777777" w:rsidR="00DD300E" w:rsidRDefault="00DD300E">
      <w:pPr>
        <w:jc w:val="both"/>
        <w:rPr>
          <w:rFonts w:ascii="Bookman Old Style" w:eastAsia="Bookman Old Style" w:hAnsi="Bookman Old Style" w:cs="Bookman Old Style"/>
          <w:sz w:val="22"/>
          <w:szCs w:val="22"/>
        </w:rPr>
      </w:pPr>
    </w:p>
    <w:p w14:paraId="000000D3" w14:textId="77777777" w:rsidR="00DD300E" w:rsidRDefault="00DE2313">
      <w:pPr>
        <w:numPr>
          <w:ilvl w:val="0"/>
          <w:numId w:val="17"/>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W toku postępowania konkursowego, jednakże przed rozstrzygnięciem konkursu, oferent może złożyć do Komisji konkursowej umotywowany protest w terminie 7 dni roboczych od dnia dokonania zaskarżonej czynności. </w:t>
      </w:r>
    </w:p>
    <w:p w14:paraId="000000D4" w14:textId="4659019F" w:rsidR="00DD300E" w:rsidRDefault="00DE2313">
      <w:pPr>
        <w:numPr>
          <w:ilvl w:val="0"/>
          <w:numId w:val="17"/>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Komisja konkursowa rozpatruje protest w ciągu 7 dni od dnia jego otrzymania i udziela pisemnej odpowiedzi składającemu protest. Do czasu rozpatrzenia </w:t>
      </w:r>
      <w:r>
        <w:rPr>
          <w:rFonts w:ascii="Bookman Old Style" w:eastAsia="Bookman Old Style" w:hAnsi="Bookman Old Style" w:cs="Bookman Old Style"/>
          <w:sz w:val="22"/>
          <w:szCs w:val="22"/>
        </w:rPr>
        <w:lastRenderedPageBreak/>
        <w:t xml:space="preserve">protestu postępowanie ulega </w:t>
      </w:r>
      <w:sdt>
        <w:sdtPr>
          <w:tag w:val="goog_rdk_65"/>
          <w:id w:val="1363147471"/>
        </w:sdtPr>
        <w:sdtEndPr/>
        <w:sdtContent>
          <w:sdt>
            <w:sdtPr>
              <w:tag w:val="goog_rdk_66"/>
              <w:id w:val="-1530749888"/>
            </w:sdtPr>
            <w:sdtEndPr/>
            <w:sdtContent>
              <w:r>
                <w:rPr>
                  <w:rFonts w:ascii="Bookman Old Style" w:eastAsia="Bookman Old Style" w:hAnsi="Bookman Old Style" w:cs="Bookman Old Style"/>
                  <w:sz w:val="22"/>
                  <w:szCs w:val="22"/>
                </w:rPr>
                <w:t>zawieszeniu</w:t>
              </w:r>
            </w:sdtContent>
          </w:sdt>
        </w:sdtContent>
      </w:sdt>
      <w:sdt>
        <w:sdtPr>
          <w:tag w:val="goog_rdk_67"/>
          <w:id w:val="1639872243"/>
        </w:sdtPr>
        <w:sdtEndPr/>
        <w:sdtContent>
          <w:sdt>
            <w:sdtPr>
              <w:tag w:val="goog_rdk_68"/>
              <w:id w:val="1930290487"/>
            </w:sdtPr>
            <w:sdtEndPr/>
            <w:sdtContent>
              <w:r w:rsidR="00FB31EF">
                <w:t>,</w:t>
              </w:r>
            </w:sdtContent>
          </w:sdt>
        </w:sdtContent>
      </w:sdt>
      <w:r>
        <w:rPr>
          <w:rFonts w:ascii="Bookman Old Style" w:eastAsia="Bookman Old Style" w:hAnsi="Bookman Old Style" w:cs="Bookman Old Style"/>
          <w:sz w:val="22"/>
          <w:szCs w:val="22"/>
        </w:rPr>
        <w:t xml:space="preserve"> chyba, że protest jest oczywiście bezzasadny. Protest wniesiony po terminie nie podlega rozpoznaniu. </w:t>
      </w:r>
    </w:p>
    <w:p w14:paraId="000000D5" w14:textId="77777777" w:rsidR="00DD300E" w:rsidRDefault="00DE2313">
      <w:pPr>
        <w:numPr>
          <w:ilvl w:val="0"/>
          <w:numId w:val="17"/>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W terminie 7 dni od dnia ogłoszenia o rozstrzygnięciu konkursu, oferent może wnieść do dyrektora SP ZOZ MSWiA w Krakowie odwołanie dotyczące rozstrzygnięcia postępowania.  </w:t>
      </w:r>
    </w:p>
    <w:p w14:paraId="000000D6" w14:textId="77777777" w:rsidR="00DD300E" w:rsidRDefault="00DE2313">
      <w:pPr>
        <w:numPr>
          <w:ilvl w:val="0"/>
          <w:numId w:val="17"/>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Dyrektor SP ZOZ MSWiA w Krakowie rozpatruje odwołanie w ciągu 7 dni od dnia jego otrzymania. Wniesienie odwołania wstrzymuje zawarcie umowy do czasu jego rozpatrzenia. Odwołanie wniesione po terminie nie podlega rozpatrzeniu.    </w:t>
      </w:r>
    </w:p>
    <w:p w14:paraId="000000D7" w14:textId="77777777" w:rsidR="00DD300E" w:rsidRDefault="00DD300E">
      <w:pPr>
        <w:pStyle w:val="Nagwek4"/>
        <w:ind w:left="4963" w:firstLine="709"/>
        <w:rPr>
          <w:rFonts w:ascii="Bookman Old Style" w:eastAsia="Bookman Old Style" w:hAnsi="Bookman Old Style" w:cs="Bookman Old Style"/>
          <w:sz w:val="22"/>
          <w:szCs w:val="22"/>
        </w:rPr>
      </w:pPr>
    </w:p>
    <w:p w14:paraId="000000D8" w14:textId="77777777" w:rsidR="00DD300E" w:rsidRDefault="00DE2313">
      <w:pPr>
        <w:pStyle w:val="Nagwek4"/>
        <w:ind w:left="5672" w:firstLine="0"/>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       Udzielający zamówienia</w:t>
      </w:r>
    </w:p>
    <w:p w14:paraId="000000D9" w14:textId="77777777" w:rsidR="00DD300E" w:rsidRDefault="00DE2313">
      <w:pPr>
        <w:rPr>
          <w:rFonts w:ascii="Bookman Old Style" w:eastAsia="Bookman Old Style" w:hAnsi="Bookman Old Style" w:cs="Bookman Old Style"/>
        </w:rPr>
      </w:pPr>
      <w:r>
        <w:rPr>
          <w:rFonts w:ascii="Bookman Old Style" w:eastAsia="Bookman Old Style" w:hAnsi="Bookman Old Style" w:cs="Bookman Old Style"/>
        </w:rPr>
        <w:t xml:space="preserve">   </w:t>
      </w:r>
    </w:p>
    <w:p w14:paraId="000000DA" w14:textId="77777777" w:rsidR="00DD300E" w:rsidRDefault="00DD300E">
      <w:pPr>
        <w:rPr>
          <w:rFonts w:ascii="Bookman Old Style" w:eastAsia="Bookman Old Style" w:hAnsi="Bookman Old Style" w:cs="Bookman Old Style"/>
        </w:rPr>
      </w:pPr>
    </w:p>
    <w:p w14:paraId="000000DB" w14:textId="77777777" w:rsidR="00DD300E" w:rsidRDefault="00DD300E">
      <w:pPr>
        <w:rPr>
          <w:rFonts w:ascii="Bookman Old Style" w:eastAsia="Bookman Old Style" w:hAnsi="Bookman Old Style" w:cs="Bookman Old Style"/>
        </w:rPr>
      </w:pPr>
    </w:p>
    <w:p w14:paraId="153D9E00" w14:textId="77777777" w:rsidR="00205F2C" w:rsidRDefault="00205F2C">
      <w:pP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br w:type="page"/>
      </w:r>
    </w:p>
    <w:p w14:paraId="000000DE" w14:textId="3EAD3100" w:rsidR="00DD300E" w:rsidRDefault="00A87199">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KLAUZULA IN</w:t>
      </w:r>
      <w:r w:rsidR="00DE2313">
        <w:rPr>
          <w:rFonts w:ascii="Bookman Old Style" w:eastAsia="Bookman Old Style" w:hAnsi="Bookman Old Style" w:cs="Bookman Old Style"/>
          <w:sz w:val="20"/>
          <w:szCs w:val="20"/>
        </w:rPr>
        <w:t>FORMACYJNA</w:t>
      </w:r>
    </w:p>
    <w:p w14:paraId="000000DF" w14:textId="77777777" w:rsidR="00DD300E" w:rsidRDefault="00DE2313">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INFORMACJE O PRZETWARZANIU DANYCH OSOBOWYCH</w:t>
      </w:r>
    </w:p>
    <w:p w14:paraId="000000E0" w14:textId="77777777" w:rsidR="00DD300E" w:rsidRDefault="00DE2313">
      <w:p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Zgodnie z art. 13 Rozporządzenia Parlamentu Europejskiego i Rady (UE) 2016/679 z dnia 27 kwietnia 2016 roku w sprawie ochrony osób fizycznych w związku z przetwarzaniem danych osobowych i w sprawie swobodnego przepływu takich danych oraz uchylenia dyrektywy 95/46/WE (ogólne rozporządzenie o ochronie danych) (Dz. Urz. UE L 2016, Nr 119, dalej RODO), informujemy że w odniesieniu do danych osobowych osób fizycznych reprezentujących kontrahenta oraz osób fizycznych wskazanych przez ten podmiot jako osoby do kontaktu/koordynatorzy/ osoby odpowiednie za wykonanie Umowy/porozumienia/Zamówienia itp.:</w:t>
      </w:r>
    </w:p>
    <w:p w14:paraId="000000E1" w14:textId="77777777" w:rsidR="00DD300E" w:rsidRDefault="00DE2313">
      <w:pPr>
        <w:numPr>
          <w:ilvl w:val="2"/>
          <w:numId w:val="10"/>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Administratorem Pani/Pana danych osobowych jest Samodzielny Publiczny Zakład Opieki Zdrowotnej Ministerstwa Spraw Wewnętrznych i Administracji w Krakowie z siedzibą w Krakowie, ul. Kronikarza Galla 25, 30-053 Kraków, NIP: 677-20-75-248, REGON: 350995109;</w:t>
      </w:r>
    </w:p>
    <w:p w14:paraId="000000E2" w14:textId="77777777" w:rsidR="00DD300E" w:rsidRDefault="00DE2313">
      <w:pPr>
        <w:numPr>
          <w:ilvl w:val="2"/>
          <w:numId w:val="10"/>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W sprawach związanych z przetwarzaniem danych osobowych w tym realizacją przysługujących Pani/Panu w tym zakresie praw można się kontaktować z Inspektorem Ochrony Danych drogą mailową, pisząc na adres: iod@zozmswiakrakow.pl, drogą listowną, pisząc na adres siedziby administratora lub telefonicznie, dzwoniąc pod numer: +48 663 307 507.</w:t>
      </w:r>
    </w:p>
    <w:p w14:paraId="000000E3" w14:textId="77777777" w:rsidR="00DD300E" w:rsidRDefault="00DE2313">
      <w:pPr>
        <w:numPr>
          <w:ilvl w:val="2"/>
          <w:numId w:val="10"/>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Pani/Pana dane osobowe będą przetwarzane jedynie w celu i zakresie niezbędnym do wykonania zadań administratora danych osobowych związanych z realizacją Umowy/ Porozumienia/Zamówienia w kategorii dane zwykłe – imię, nazwisko, adres zamieszkania, numer ewidencyjny PESEL, zajmowane stanowisko i miejsce pracy, numer służbowego telefonu, służbowy adres email. Dane osobowe o których mowa w niniejszym punkcie przetwarzane są na podstawie art. 6., ust. 1., pkt b, c, f;</w:t>
      </w:r>
    </w:p>
    <w:p w14:paraId="000000E4" w14:textId="77777777" w:rsidR="00DD300E" w:rsidRDefault="00DE2313">
      <w:pPr>
        <w:numPr>
          <w:ilvl w:val="2"/>
          <w:numId w:val="10"/>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Pani/Pana dane osobowe mogą być udostępniane innym podmiotom wykonującym działalność komercyjną na podstawie umów udostępnienia lub powierzenia przetwarzania danych, zajmujących się naprawą, serwisem i nadzorem autorskim oprogramowania funkcjonującego w siedzibie Administratora w zakresie niezbędnym do usunięcia awarii, podmiotom szkoleniowym, doradczym, konsultacyjnym, w zakresie danych niezbędnych do przeprowadzenia usług, organom nadzorczym, kontrolnym, audytowym;</w:t>
      </w:r>
    </w:p>
    <w:p w14:paraId="000000E5" w14:textId="77777777" w:rsidR="00DD300E" w:rsidRDefault="00DE2313">
      <w:pPr>
        <w:numPr>
          <w:ilvl w:val="2"/>
          <w:numId w:val="10"/>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Pani/Pana dane osobowe nie będą przekazywane do państwa trzeciego;</w:t>
      </w:r>
    </w:p>
    <w:p w14:paraId="000000E6" w14:textId="77777777" w:rsidR="00DD300E" w:rsidRDefault="00DE2313">
      <w:pPr>
        <w:numPr>
          <w:ilvl w:val="2"/>
          <w:numId w:val="10"/>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Pani/Pana dane osobowe stanowiące dokumentację dotyczącą wykonania umowy oraz będą przechowywane przez okres 5 lat liczonego od dnia zakończenia obowiązywania umowy;</w:t>
      </w:r>
    </w:p>
    <w:p w14:paraId="000000E7" w14:textId="77777777" w:rsidR="00DD300E" w:rsidRDefault="00DE2313">
      <w:pPr>
        <w:numPr>
          <w:ilvl w:val="2"/>
          <w:numId w:val="10"/>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Przysługuje Pani/Panu prawo dostępu do swoich danych osobowych, sprostowania, usunięcia, ograniczenia przetwarzania, prawo do wniesienia sprzeciwu oraz prawo do przenoszenia danych w przypadkach określonych w przepisach RODO;</w:t>
      </w:r>
    </w:p>
    <w:p w14:paraId="000000E8" w14:textId="77777777" w:rsidR="00DD300E" w:rsidRDefault="00DE2313">
      <w:pPr>
        <w:numPr>
          <w:ilvl w:val="2"/>
          <w:numId w:val="10"/>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Przysługuje Pani/Panu prawo wniesienia w każdym momencie sprzeciwu na przetwarzanie danych osobowych – z przyczyn związanych z Pani/Pana szczególną sytuacją np. naruszeniem prywatności;</w:t>
      </w:r>
    </w:p>
    <w:p w14:paraId="000000E9" w14:textId="77777777" w:rsidR="00DD300E" w:rsidRDefault="00DE2313">
      <w:pPr>
        <w:numPr>
          <w:ilvl w:val="2"/>
          <w:numId w:val="10"/>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Przysługuje Pani/Panu prawo do wniesienia skargi do organu nadzorczego – Prezesa Urzędu Ochrony Danych Osobowych;</w:t>
      </w:r>
    </w:p>
    <w:p w14:paraId="000000EA" w14:textId="77777777" w:rsidR="00DD300E" w:rsidRDefault="00DE2313">
      <w:pPr>
        <w:numPr>
          <w:ilvl w:val="2"/>
          <w:numId w:val="10"/>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Podanie danych osobowych, o których mowa w ust. 1, jest wymagane do zawarcia Umowy/Porozumienia, Zamówienia. Odmowa podania danych osobowych skutkuje niemożnością zawarcia i realizacji Umowy/Porozumienia/Zamówienia; </w:t>
      </w:r>
    </w:p>
    <w:p w14:paraId="000000EB" w14:textId="77777777" w:rsidR="00DD300E" w:rsidRDefault="00DE2313">
      <w:pPr>
        <w:numPr>
          <w:ilvl w:val="2"/>
          <w:numId w:val="10"/>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Podane przez Panią/ Pana dane nie będą przetwarzane w sposób zautomatyzowany, w tym w formie profilowania.</w:t>
      </w:r>
    </w:p>
    <w:p w14:paraId="000000EC" w14:textId="77777777" w:rsidR="00DD300E" w:rsidRDefault="00DE2313">
      <w:pPr>
        <w:jc w:val="both"/>
        <w:rPr>
          <w:rFonts w:ascii="Bookman Old Style" w:eastAsia="Bookman Old Style" w:hAnsi="Bookman Old Style" w:cs="Bookman Old Style"/>
          <w:i/>
          <w:iCs/>
          <w:sz w:val="20"/>
          <w:szCs w:val="20"/>
        </w:rPr>
      </w:pPr>
      <w:r>
        <w:rPr>
          <w:rFonts w:ascii="Bookman Old Style" w:eastAsia="Bookman Old Style" w:hAnsi="Bookman Old Style" w:cs="Bookman Old Style"/>
          <w:i/>
          <w:iCs/>
          <w:sz w:val="20"/>
          <w:szCs w:val="20"/>
        </w:rPr>
        <w:t>Kontrahent zobowiązuje się poinformować wskazane przez siebie osoby fizyczne nie podpisujące Umowy/Porozumienia/ Zamówienia itp., o których mowa w ust. 1, o treści niniejszej klauzuli informacyjnej.</w:t>
      </w:r>
    </w:p>
    <w:p w14:paraId="000000ED" w14:textId="77777777" w:rsidR="00DD300E" w:rsidRDefault="00DE2313">
      <w:pP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        </w:t>
      </w:r>
    </w:p>
    <w:p w14:paraId="000000EE" w14:textId="77777777" w:rsidR="00DD300E" w:rsidRDefault="00DD300E">
      <w:pPr>
        <w:rPr>
          <w:rFonts w:ascii="Bookman Old Style" w:eastAsia="Bookman Old Style" w:hAnsi="Bookman Old Style" w:cs="Bookman Old Style"/>
          <w:sz w:val="20"/>
          <w:szCs w:val="20"/>
        </w:rPr>
      </w:pPr>
    </w:p>
    <w:p w14:paraId="000000EF" w14:textId="77777777" w:rsidR="00DD300E" w:rsidRDefault="00DD300E">
      <w:pPr>
        <w:rPr>
          <w:rFonts w:ascii="Bookman Old Style" w:eastAsia="Bookman Old Style" w:hAnsi="Bookman Old Style" w:cs="Bookman Old Style"/>
          <w:sz w:val="20"/>
          <w:szCs w:val="20"/>
        </w:rPr>
      </w:pPr>
    </w:p>
    <w:p w14:paraId="000000F0" w14:textId="77777777" w:rsidR="00DD300E" w:rsidRDefault="00DD300E">
      <w:pPr>
        <w:rPr>
          <w:rFonts w:ascii="Bookman Old Style" w:eastAsia="Bookman Old Style" w:hAnsi="Bookman Old Style" w:cs="Bookman Old Style"/>
          <w:sz w:val="20"/>
          <w:szCs w:val="20"/>
        </w:rPr>
      </w:pPr>
    </w:p>
    <w:p w14:paraId="000000F1" w14:textId="77777777" w:rsidR="00DD300E" w:rsidRDefault="00DD300E">
      <w:pPr>
        <w:rPr>
          <w:rFonts w:ascii="Bookman Old Style" w:eastAsia="Bookman Old Style" w:hAnsi="Bookman Old Style" w:cs="Bookman Old Style"/>
          <w:sz w:val="20"/>
          <w:szCs w:val="20"/>
        </w:rPr>
      </w:pPr>
    </w:p>
    <w:p w14:paraId="000000F2" w14:textId="77777777" w:rsidR="00DD300E" w:rsidRDefault="00DD300E">
      <w:pPr>
        <w:rPr>
          <w:rFonts w:ascii="Bookman Old Style" w:eastAsia="Bookman Old Style" w:hAnsi="Bookman Old Style" w:cs="Bookman Old Style"/>
          <w:sz w:val="20"/>
          <w:szCs w:val="20"/>
        </w:rPr>
      </w:pPr>
    </w:p>
    <w:p w14:paraId="000000F3" w14:textId="77777777" w:rsidR="00DD300E" w:rsidRDefault="00DD300E">
      <w:pPr>
        <w:rPr>
          <w:rFonts w:ascii="Bookman Old Style" w:eastAsia="Bookman Old Style" w:hAnsi="Bookman Old Style" w:cs="Bookman Old Style"/>
          <w:sz w:val="20"/>
          <w:szCs w:val="20"/>
        </w:rPr>
      </w:pPr>
    </w:p>
    <w:p w14:paraId="5EF2D39A" w14:textId="77777777" w:rsidR="0032575A" w:rsidRDefault="0032575A">
      <w:pP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br w:type="page"/>
      </w:r>
    </w:p>
    <w:p w14:paraId="000000F4" w14:textId="24B56BBC" w:rsidR="00DD300E" w:rsidRDefault="00DE2313">
      <w:pPr>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lastRenderedPageBreak/>
        <w:t>KLAUZULA INFORMACYJNA</w:t>
      </w:r>
    </w:p>
    <w:p w14:paraId="000000F5" w14:textId="77777777" w:rsidR="00DD300E" w:rsidRDefault="00DD300E">
      <w:pPr>
        <w:jc w:val="center"/>
        <w:rPr>
          <w:rFonts w:ascii="Bookman Old Style" w:eastAsia="Bookman Old Style" w:hAnsi="Bookman Old Style" w:cs="Bookman Old Style"/>
          <w:sz w:val="18"/>
          <w:szCs w:val="18"/>
        </w:rPr>
      </w:pPr>
    </w:p>
    <w:p w14:paraId="000000F6" w14:textId="77777777" w:rsidR="00DD300E" w:rsidRDefault="00DE2313">
      <w:pPr>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INFORMACJE O PRZETWARZANIU DANYCH OSOBOWYCH OSÓB ZATRUDNIANYCH/WSPÓŁPRACUJĄCYCH, W ZWIĄZKU Z PRZEPISAMI O PRZECIWDZIAŁANIU ZAGROŻENIOM PRZESTĘPCZOŚCIĄ NA TLE SEKSUALNYM</w:t>
      </w:r>
    </w:p>
    <w:p w14:paraId="000000F7" w14:textId="77777777" w:rsidR="00DD300E" w:rsidRDefault="00DD300E">
      <w:pPr>
        <w:rPr>
          <w:rFonts w:ascii="Bookman Old Style" w:eastAsia="Bookman Old Style" w:hAnsi="Bookman Old Style" w:cs="Bookman Old Style"/>
          <w:sz w:val="18"/>
          <w:szCs w:val="18"/>
        </w:rPr>
      </w:pPr>
    </w:p>
    <w:p w14:paraId="000000F8" w14:textId="77777777" w:rsidR="00DD300E" w:rsidRDefault="00DE2313">
      <w:pP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ADMINISTRATOR DANYCH OSOBOWYCH</w:t>
      </w:r>
    </w:p>
    <w:p w14:paraId="000000F9"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Pani/Pana dane osobowe przetwarzane będą przez SP ZOZ MSWiA w Krakowie z siedzibą w 30-053 Kraków, ul. Kronikarza Galla 25, telefon: +48 12 662 31 50, e-mail: sekretariat@zozmswiakrakow.pl, zwany dalej Administratorem.</w:t>
      </w:r>
    </w:p>
    <w:p w14:paraId="000000FA" w14:textId="77777777" w:rsidR="00DD300E" w:rsidRDefault="00DD300E">
      <w:pPr>
        <w:jc w:val="both"/>
        <w:rPr>
          <w:rFonts w:ascii="Bookman Old Style" w:eastAsia="Bookman Old Style" w:hAnsi="Bookman Old Style" w:cs="Bookman Old Style"/>
          <w:sz w:val="18"/>
          <w:szCs w:val="18"/>
        </w:rPr>
      </w:pPr>
    </w:p>
    <w:p w14:paraId="000000FB"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INSPEKTOR OCHRONY DANYCH</w:t>
      </w:r>
    </w:p>
    <w:p w14:paraId="000000FC"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Administrator powołał Inspektora Ochrony Danych, z którym może się Pani/Pan skontaktować w sprawach związanych z przetwarzaniem danych osobowych, w tym realizacją przysługujących Pani/Panu w tym zakresie praw:</w:t>
      </w:r>
    </w:p>
    <w:p w14:paraId="000000FD" w14:textId="77777777" w:rsidR="00DD300E" w:rsidRDefault="00DE2313">
      <w:pPr>
        <w:numPr>
          <w:ilvl w:val="0"/>
          <w:numId w:val="11"/>
        </w:numPr>
        <w:pBdr>
          <w:top w:val="nil"/>
          <w:left w:val="nil"/>
          <w:bottom w:val="nil"/>
          <w:right w:val="nil"/>
          <w:between w:val="nil"/>
        </w:pBdr>
        <w:jc w:val="both"/>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 xml:space="preserve">drogą mailową, pisząc na adres: iod@zozmswiakrakow.pl, </w:t>
      </w:r>
    </w:p>
    <w:p w14:paraId="000000FE" w14:textId="77777777" w:rsidR="00DD300E" w:rsidRDefault="00DE2313">
      <w:pPr>
        <w:numPr>
          <w:ilvl w:val="0"/>
          <w:numId w:val="11"/>
        </w:numPr>
        <w:pBdr>
          <w:top w:val="nil"/>
          <w:left w:val="nil"/>
          <w:bottom w:val="nil"/>
          <w:right w:val="nil"/>
          <w:between w:val="nil"/>
        </w:pBdr>
        <w:jc w:val="both"/>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 xml:space="preserve">telefonicznie, dzwoniąc pod numer: +48 663 307 507 lub </w:t>
      </w:r>
    </w:p>
    <w:p w14:paraId="000000FF" w14:textId="77777777" w:rsidR="00DD300E" w:rsidRDefault="00DE2313">
      <w:pPr>
        <w:numPr>
          <w:ilvl w:val="0"/>
          <w:numId w:val="11"/>
        </w:numPr>
        <w:pBdr>
          <w:top w:val="nil"/>
          <w:left w:val="nil"/>
          <w:bottom w:val="nil"/>
          <w:right w:val="nil"/>
          <w:between w:val="nil"/>
        </w:pBdr>
        <w:jc w:val="both"/>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drogą listowną, pisząc na adres siedziby administratora z dopiskiem Inspektor Ochrony Danych.</w:t>
      </w:r>
    </w:p>
    <w:p w14:paraId="00000100" w14:textId="77777777" w:rsidR="00DD300E" w:rsidRDefault="00DD300E">
      <w:pPr>
        <w:jc w:val="both"/>
        <w:rPr>
          <w:rFonts w:ascii="Bookman Old Style" w:eastAsia="Bookman Old Style" w:hAnsi="Bookman Old Style" w:cs="Bookman Old Style"/>
          <w:sz w:val="18"/>
          <w:szCs w:val="18"/>
        </w:rPr>
      </w:pPr>
    </w:p>
    <w:p w14:paraId="00000101"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CELE I PODSTAWY PRAWNE PRZETWARZANIA DANYCH</w:t>
      </w:r>
    </w:p>
    <w:p w14:paraId="00000102"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Administrator będzie przetwarzać Pani/Pana dane osobowe w celu weryfikacji czy osoba ubiegająca się o stanowisko związane z wychowaniem, edukacją, wypoczynkiem, leczeniem, świadczeniem porad psychologicznych, rozwojem duchowym, uprawianiem sportu lub realizacją innych zainteresowań przez małoletnich, lub z opieką nad nimi, figuruje w Rejestrze Sprawców Przestępstw na Tle Seksualnym lub w innych rejestrach tego typu funkcjonujących w innych państwach, na podstawie art. 10 RODO w związku z art. 21 ustawy z dnia 13 maja 2016 r. o przeciwdziałaniu zagrożeniom przestępczością na tle seksualnym.</w:t>
      </w:r>
    </w:p>
    <w:p w14:paraId="00000103" w14:textId="77777777" w:rsidR="00DD300E" w:rsidRDefault="00DD300E">
      <w:pPr>
        <w:jc w:val="both"/>
        <w:rPr>
          <w:rFonts w:ascii="Bookman Old Style" w:eastAsia="Bookman Old Style" w:hAnsi="Bookman Old Style" w:cs="Bookman Old Style"/>
          <w:sz w:val="18"/>
          <w:szCs w:val="18"/>
        </w:rPr>
      </w:pPr>
    </w:p>
    <w:p w14:paraId="00000104"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W celu wypełnienia w/w obowiązku prawnego ciążącego na Administratorze, niezbędne będzie pozyskanie od Pani/Pana, z zachowaniem zasady „minimalizacji danych” następujących danych osobowych: danych identyfikujących osobę – nr PESEL, o ile został nadany, pierwsze imię, nazwisko, nazwisko rodowe, imię ojca, imię matki oraz datę urodzenia.</w:t>
      </w:r>
    </w:p>
    <w:p w14:paraId="00000105" w14:textId="77777777" w:rsidR="00DD300E" w:rsidRDefault="00DD300E">
      <w:pPr>
        <w:jc w:val="both"/>
        <w:rPr>
          <w:rFonts w:ascii="Bookman Old Style" w:eastAsia="Bookman Old Style" w:hAnsi="Bookman Old Style" w:cs="Bookman Old Style"/>
          <w:sz w:val="18"/>
          <w:szCs w:val="18"/>
        </w:rPr>
      </w:pPr>
    </w:p>
    <w:p w14:paraId="00000106"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PRAWA I OBOWIĄZKI</w:t>
      </w:r>
    </w:p>
    <w:p w14:paraId="00000107"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Ma Pani/Pan prawo dostępu do treści swoich danych, żądania ich sprostowania a także w uzasadnionych przypadkach żądania ograniczenia przetwarzania, prawo do wniesienia sprzeciwu wobec przetwarzania oraz prawo do usunięcia danych.</w:t>
      </w:r>
    </w:p>
    <w:p w14:paraId="00000108"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Administrator przykłada ogromną wagę do bezpieczeństwa Pani/Pana danych osobowych, jeśli jednak uzna Pani/Pan, że przetwarzając dane narusza przepisy, ma Pani/Pan prawo wniesienia skargi do Prezesa Urzędu Ochrony Danych Osobowych (00-193 Warszawa, ul. Stawki 2).</w:t>
      </w:r>
    </w:p>
    <w:p w14:paraId="00000109" w14:textId="77777777" w:rsidR="00DD300E" w:rsidRDefault="00DD300E">
      <w:pPr>
        <w:jc w:val="both"/>
        <w:rPr>
          <w:rFonts w:ascii="Bookman Old Style" w:eastAsia="Bookman Old Style" w:hAnsi="Bookman Old Style" w:cs="Bookman Old Style"/>
          <w:sz w:val="18"/>
          <w:szCs w:val="18"/>
        </w:rPr>
      </w:pPr>
    </w:p>
    <w:p w14:paraId="0000010A"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Podanie przez Panią/Pana danych osobowych jest wymogiem ustawowym i jest warunkiem nawiązania stosunku / zawarcia umowy o współpracy lub dopuszczenia do innej działalności z małoletnimi. Niepodanie danych osobowych w w/w celu skutkować będzie brakiem możliwości nawiązania stosunku pracy/nawiązania współpracy.</w:t>
      </w:r>
    </w:p>
    <w:p w14:paraId="0000010B" w14:textId="77777777" w:rsidR="00DD300E" w:rsidRDefault="00DD300E">
      <w:pPr>
        <w:jc w:val="both"/>
        <w:rPr>
          <w:rFonts w:ascii="Bookman Old Style" w:eastAsia="Bookman Old Style" w:hAnsi="Bookman Old Style" w:cs="Bookman Old Style"/>
          <w:sz w:val="18"/>
          <w:szCs w:val="18"/>
        </w:rPr>
      </w:pPr>
    </w:p>
    <w:p w14:paraId="0000010C"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ZASADY PRZEKAZYWANIA DANYCH INNYM PODMIOTOM</w:t>
      </w:r>
    </w:p>
    <w:p w14:paraId="0000010D"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 xml:space="preserve">Administrator może udostępniać Pani/Pana dane osobowe wyłącznie organom publicznym i podmiotom uprawnionym na podstawie przepisów prawa oraz powierzać podmiotom uczestniczącym w przetwarzaniu danych osobowych w związku z realizacją przez Administratora w/w celów, wyłącznie na podstawie zawartych umów i na jego wyraźne polecenie po uprzedniej weryfikacji wdrożenia przez te podmioty odpowiednich środków technicznych i organizacyjnych a także zapewnienia przetwarzania zgodnie z przepisami prawa. </w:t>
      </w:r>
    </w:p>
    <w:p w14:paraId="0000010E" w14:textId="77777777" w:rsidR="00DD300E" w:rsidRDefault="00DD300E">
      <w:pPr>
        <w:jc w:val="both"/>
        <w:rPr>
          <w:rFonts w:ascii="Bookman Old Style" w:eastAsia="Bookman Old Style" w:hAnsi="Bookman Old Style" w:cs="Bookman Old Style"/>
          <w:sz w:val="18"/>
          <w:szCs w:val="18"/>
        </w:rPr>
      </w:pPr>
    </w:p>
    <w:p w14:paraId="0000010F" w14:textId="77777777" w:rsidR="00DD300E" w:rsidRDefault="00DD300E">
      <w:pPr>
        <w:jc w:val="both"/>
        <w:rPr>
          <w:rFonts w:ascii="Bookman Old Style" w:eastAsia="Bookman Old Style" w:hAnsi="Bookman Old Style" w:cs="Bookman Old Style"/>
          <w:sz w:val="18"/>
          <w:szCs w:val="18"/>
        </w:rPr>
      </w:pPr>
    </w:p>
    <w:p w14:paraId="00000110"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OKRES PRZETWARZANIA DANYCH</w:t>
      </w:r>
    </w:p>
    <w:p w14:paraId="00000111"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Pani/Pana dane osobowe pozyskane w w/w celu przechowywane będą, w zależności od rodzaju zawartej umowy, w przypadku zawarcia umowy o pracę przez okres wynikający z przepisów Ustawy z dnia 26 czerwca 1974 roku Kodeks pracy z późniejszymi zmianami a w przypadku zawarcia umowy cywilnoprawnej, przez okres wynikający z Ustawy z dnia 23 kwietnia 1964 roku Kodeks cywilny z późniejszymi zmianami. Po tym okresie dane zostaną bezpowrotnie usunięte / zniszczone.</w:t>
      </w:r>
    </w:p>
    <w:p w14:paraId="00000112" w14:textId="77777777" w:rsidR="00DD300E" w:rsidRDefault="00DD300E">
      <w:pPr>
        <w:jc w:val="both"/>
        <w:rPr>
          <w:rFonts w:ascii="Bookman Old Style" w:eastAsia="Bookman Old Style" w:hAnsi="Bookman Old Style" w:cs="Bookman Old Style"/>
          <w:sz w:val="18"/>
          <w:szCs w:val="18"/>
        </w:rPr>
      </w:pPr>
    </w:p>
    <w:p w14:paraId="00000113" w14:textId="77777777" w:rsidR="00DD300E" w:rsidRDefault="00DE2313">
      <w:pPr>
        <w:jc w:val="both"/>
        <w:rPr>
          <w:rFonts w:ascii="Bookman Old Style" w:eastAsia="Bookman Old Style" w:hAnsi="Bookman Old Style" w:cs="Bookman Old Style"/>
          <w:i/>
          <w:iCs/>
          <w:sz w:val="18"/>
          <w:szCs w:val="18"/>
        </w:rPr>
      </w:pPr>
      <w:r>
        <w:rPr>
          <w:rFonts w:ascii="Bookman Old Style" w:eastAsia="Bookman Old Style" w:hAnsi="Bookman Old Style" w:cs="Bookman Old Style"/>
          <w:i/>
          <w:iCs/>
          <w:sz w:val="18"/>
          <w:szCs w:val="18"/>
        </w:rPr>
        <w:t>Kontrahent zobowiązuje się poinformować wskazane przez siebie osoby fizyczne nie podpisujące Umowy/Porozumienia/ Zamówienia itp., o których mowa w ust. 1, o treści powyższych klauzul Informacyjnych.</w:t>
      </w:r>
      <w:r>
        <w:rPr>
          <w:rFonts w:ascii="Bookman Old Style" w:eastAsia="Bookman Old Style" w:hAnsi="Bookman Old Style" w:cs="Bookman Old Style"/>
          <w:sz w:val="20"/>
          <w:szCs w:val="20"/>
        </w:rPr>
        <w:t xml:space="preserve">                                                                                      </w:t>
      </w:r>
    </w:p>
    <w:p w14:paraId="00000114" w14:textId="77777777" w:rsidR="00DD300E" w:rsidRDefault="00DD300E">
      <w:pPr>
        <w:rPr>
          <w:rFonts w:ascii="Bookman Old Style" w:eastAsia="Bookman Old Style" w:hAnsi="Bookman Old Style" w:cs="Bookman Old Style"/>
          <w:b/>
          <w:bCs/>
          <w:sz w:val="16"/>
          <w:szCs w:val="16"/>
        </w:rPr>
      </w:pPr>
    </w:p>
    <w:p w14:paraId="00000115" w14:textId="77777777" w:rsidR="00DD300E" w:rsidRDefault="00DE2313">
      <w:pPr>
        <w:jc w:val="center"/>
        <w:rPr>
          <w:rFonts w:ascii="Bookman Old Style" w:eastAsia="Bookman Old Style" w:hAnsi="Bookman Old Style" w:cs="Bookman Old Style"/>
          <w:b/>
          <w:bCs/>
          <w:sz w:val="28"/>
          <w:szCs w:val="28"/>
        </w:rPr>
      </w:pPr>
      <w:r>
        <w:rPr>
          <w:rFonts w:ascii="Bookman Old Style" w:eastAsia="Bookman Old Style" w:hAnsi="Bookman Old Style" w:cs="Bookman Old Style"/>
          <w:b/>
          <w:bCs/>
          <w:sz w:val="28"/>
          <w:szCs w:val="28"/>
        </w:rPr>
        <w:lastRenderedPageBreak/>
        <w:t>FORMULARZ OFERTOWY</w:t>
      </w:r>
    </w:p>
    <w:p w14:paraId="00000116" w14:textId="77777777" w:rsidR="00DD300E" w:rsidRDefault="00DE2313">
      <w:pPr>
        <w:numPr>
          <w:ilvl w:val="2"/>
          <w:numId w:val="8"/>
        </w:numPr>
        <w:pBdr>
          <w:top w:val="nil"/>
          <w:left w:val="nil"/>
          <w:bottom w:val="nil"/>
          <w:right w:val="nil"/>
          <w:between w:val="nil"/>
        </w:pBdr>
        <w:tabs>
          <w:tab w:val="center" w:pos="4536"/>
          <w:tab w:val="right" w:pos="9072"/>
        </w:tabs>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Nazwa i adres oferenta</w:t>
      </w:r>
    </w:p>
    <w:p w14:paraId="00000117" w14:textId="77777777" w:rsidR="00DD300E" w:rsidRDefault="00DD300E">
      <w:pPr>
        <w:pBdr>
          <w:top w:val="nil"/>
          <w:left w:val="nil"/>
          <w:bottom w:val="nil"/>
          <w:right w:val="nil"/>
          <w:between w:val="nil"/>
        </w:pBdr>
        <w:tabs>
          <w:tab w:val="center" w:pos="4536"/>
          <w:tab w:val="right" w:pos="9072"/>
        </w:tabs>
        <w:rPr>
          <w:rFonts w:ascii="Bookman Old Style" w:eastAsia="Bookman Old Style" w:hAnsi="Bookman Old Style" w:cs="Bookman Old Style"/>
          <w:color w:val="000000"/>
          <w:sz w:val="20"/>
          <w:szCs w:val="20"/>
        </w:rPr>
      </w:pPr>
    </w:p>
    <w:p w14:paraId="00000118" w14:textId="77777777" w:rsidR="00DD300E" w:rsidRDefault="00DE2313">
      <w:pPr>
        <w:spacing w:line="36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w:t>
      </w:r>
    </w:p>
    <w:p w14:paraId="00000119" w14:textId="77777777" w:rsidR="00DD300E" w:rsidRDefault="00DE2313">
      <w:pPr>
        <w:spacing w:line="36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w:t>
      </w:r>
    </w:p>
    <w:p w14:paraId="0000011A" w14:textId="77777777" w:rsidR="00DD300E" w:rsidRDefault="00DE2313">
      <w:pPr>
        <w:spacing w:line="36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w:t>
      </w:r>
    </w:p>
    <w:p w14:paraId="0000011B" w14:textId="77777777" w:rsidR="00DD300E" w:rsidRDefault="00DE2313">
      <w:pP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2. Data sporządzenia oferty: .......................................................................... ................</w:t>
      </w:r>
    </w:p>
    <w:p w14:paraId="0000011C" w14:textId="77777777" w:rsidR="00DD300E" w:rsidRDefault="00DD300E">
      <w:pPr>
        <w:rPr>
          <w:rFonts w:ascii="Bookman Old Style" w:eastAsia="Bookman Old Style" w:hAnsi="Bookman Old Style" w:cs="Bookman Old Style"/>
          <w:sz w:val="20"/>
          <w:szCs w:val="20"/>
        </w:rPr>
      </w:pPr>
    </w:p>
    <w:p w14:paraId="0347F521" w14:textId="7743F5C0" w:rsidR="00E725FB" w:rsidRDefault="00DE2313">
      <w:pPr>
        <w:spacing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3 Nawiązując do ogłoszenia o konkursie na wykonywanie badań laboratoryjnych, mikrobiologicznych i </w:t>
      </w:r>
      <w:sdt>
        <w:sdtPr>
          <w:tag w:val="goog_rdk_69"/>
          <w:id w:val="482125556"/>
          <w:showingPlcHdr/>
        </w:sdtPr>
        <w:sdtEndPr/>
        <w:sdtContent>
          <w:r w:rsidR="00E725FB">
            <w:t xml:space="preserve">     </w:t>
          </w:r>
        </w:sdtContent>
      </w:sdt>
      <w:r>
        <w:rPr>
          <w:rFonts w:ascii="Bookman Old Style" w:eastAsia="Bookman Old Style" w:hAnsi="Bookman Old Style" w:cs="Bookman Old Style"/>
          <w:sz w:val="20"/>
          <w:szCs w:val="20"/>
        </w:rPr>
        <w:t xml:space="preserve">proponuję następującą wartość badań zgodnie z </w:t>
      </w:r>
      <w:sdt>
        <w:sdtPr>
          <w:tag w:val="goog_rdk_70"/>
          <w:id w:val="-759991918"/>
        </w:sdtPr>
        <w:sdtEndPr/>
        <w:sdtContent/>
      </w:sdt>
      <w:r>
        <w:rPr>
          <w:rFonts w:ascii="Bookman Old Style" w:eastAsia="Bookman Old Style" w:hAnsi="Bookman Old Style" w:cs="Bookman Old Style"/>
          <w:sz w:val="20"/>
          <w:szCs w:val="20"/>
        </w:rPr>
        <w:t>załącznikiem nr 1 do specyfikacji</w:t>
      </w:r>
      <w:r w:rsidR="00E725FB">
        <w:rPr>
          <w:rFonts w:ascii="Bookman Old Style" w:eastAsia="Bookman Old Style" w:hAnsi="Bookman Old Style" w:cs="Bookman Old Style"/>
          <w:sz w:val="20"/>
          <w:szCs w:val="20"/>
        </w:rPr>
        <w:t>:</w:t>
      </w:r>
    </w:p>
    <w:p w14:paraId="26CFAD0B" w14:textId="740F2B73" w:rsidR="00E725FB" w:rsidRDefault="00E725FB" w:rsidP="00E725FB">
      <w:pPr>
        <w:pStyle w:val="Akapitzlist"/>
        <w:numPr>
          <w:ilvl w:val="0"/>
          <w:numId w:val="19"/>
        </w:numPr>
        <w:spacing w:line="360" w:lineRule="auto"/>
        <w:jc w:val="both"/>
        <w:rPr>
          <w:rFonts w:ascii="Bookman Old Style" w:eastAsia="Bookman Old Style" w:hAnsi="Bookman Old Style" w:cs="Bookman Old Style"/>
          <w:sz w:val="20"/>
          <w:szCs w:val="20"/>
        </w:rPr>
      </w:pPr>
      <w:r w:rsidRPr="00E725FB">
        <w:rPr>
          <w:rFonts w:ascii="Bookman Old Style" w:eastAsia="Bookman Old Style" w:hAnsi="Bookman Old Style" w:cs="Bookman Old Style"/>
          <w:sz w:val="20"/>
          <w:szCs w:val="20"/>
        </w:rPr>
        <w:t>Wartość pakiet</w:t>
      </w:r>
      <w:r w:rsidR="00BD71A2">
        <w:rPr>
          <w:rFonts w:ascii="Bookman Old Style" w:eastAsia="Bookman Old Style" w:hAnsi="Bookman Old Style" w:cs="Bookman Old Style"/>
          <w:sz w:val="20"/>
          <w:szCs w:val="20"/>
        </w:rPr>
        <w:t>u</w:t>
      </w:r>
      <w:r w:rsidRPr="00E725FB">
        <w:rPr>
          <w:rFonts w:ascii="Bookman Old Style" w:eastAsia="Bookman Old Style" w:hAnsi="Bookman Old Style" w:cs="Bookman Old Style"/>
          <w:sz w:val="20"/>
          <w:szCs w:val="20"/>
        </w:rPr>
        <w:t xml:space="preserve"> nr 1 ...........................</w:t>
      </w:r>
    </w:p>
    <w:p w14:paraId="065FF3A5" w14:textId="77777777" w:rsidR="00E725FB" w:rsidRPr="00E725FB" w:rsidRDefault="00E725FB" w:rsidP="00E725FB">
      <w:pPr>
        <w:pStyle w:val="Akapitzlist"/>
        <w:spacing w:line="360" w:lineRule="auto"/>
        <w:jc w:val="both"/>
        <w:rPr>
          <w:rFonts w:ascii="Bookman Old Style" w:eastAsia="Bookman Old Style" w:hAnsi="Bookman Old Style" w:cs="Bookman Old Style"/>
          <w:sz w:val="20"/>
          <w:szCs w:val="20"/>
        </w:rPr>
      </w:pPr>
    </w:p>
    <w:p w14:paraId="35D64B12" w14:textId="0502C867" w:rsidR="00E725FB" w:rsidRDefault="00E725FB" w:rsidP="00E725FB">
      <w:pPr>
        <w:pStyle w:val="Akapitzlist"/>
        <w:numPr>
          <w:ilvl w:val="0"/>
          <w:numId w:val="19"/>
        </w:numPr>
        <w:spacing w:line="360" w:lineRule="auto"/>
        <w:jc w:val="both"/>
        <w:rPr>
          <w:rFonts w:ascii="Bookman Old Style" w:eastAsia="Bookman Old Style" w:hAnsi="Bookman Old Style" w:cs="Bookman Old Style"/>
          <w:sz w:val="20"/>
          <w:szCs w:val="20"/>
        </w:rPr>
      </w:pPr>
      <w:r w:rsidRPr="00E725FB">
        <w:rPr>
          <w:rFonts w:ascii="Bookman Old Style" w:eastAsia="Bookman Old Style" w:hAnsi="Bookman Old Style" w:cs="Bookman Old Style"/>
          <w:sz w:val="20"/>
          <w:szCs w:val="20"/>
        </w:rPr>
        <w:t>Wartość pakiet</w:t>
      </w:r>
      <w:r w:rsidR="00BD71A2">
        <w:rPr>
          <w:rFonts w:ascii="Bookman Old Style" w:eastAsia="Bookman Old Style" w:hAnsi="Bookman Old Style" w:cs="Bookman Old Style"/>
          <w:sz w:val="20"/>
          <w:szCs w:val="20"/>
        </w:rPr>
        <w:t>u</w:t>
      </w:r>
      <w:r w:rsidRPr="00E725FB">
        <w:rPr>
          <w:rFonts w:ascii="Bookman Old Style" w:eastAsia="Bookman Old Style" w:hAnsi="Bookman Old Style" w:cs="Bookman Old Style"/>
          <w:sz w:val="20"/>
          <w:szCs w:val="20"/>
        </w:rPr>
        <w:t xml:space="preserve"> nr </w:t>
      </w:r>
      <w:r>
        <w:rPr>
          <w:rFonts w:ascii="Bookman Old Style" w:eastAsia="Bookman Old Style" w:hAnsi="Bookman Old Style" w:cs="Bookman Old Style"/>
          <w:sz w:val="20"/>
          <w:szCs w:val="20"/>
        </w:rPr>
        <w:t>2</w:t>
      </w:r>
      <w:r w:rsidRPr="00E725FB">
        <w:rPr>
          <w:rFonts w:ascii="Bookman Old Style" w:eastAsia="Bookman Old Style" w:hAnsi="Bookman Old Style" w:cs="Bookman Old Style"/>
          <w:sz w:val="20"/>
          <w:szCs w:val="20"/>
        </w:rPr>
        <w:t xml:space="preserve"> ...........................</w:t>
      </w:r>
    </w:p>
    <w:p w14:paraId="0DF17992" w14:textId="77777777" w:rsidR="00E725FB" w:rsidRPr="00E725FB" w:rsidRDefault="00E725FB" w:rsidP="00E725FB">
      <w:pPr>
        <w:pStyle w:val="Akapitzlist"/>
        <w:rPr>
          <w:rFonts w:ascii="Bookman Old Style" w:eastAsia="Bookman Old Style" w:hAnsi="Bookman Old Style" w:cs="Bookman Old Style"/>
          <w:sz w:val="20"/>
          <w:szCs w:val="20"/>
        </w:rPr>
      </w:pPr>
    </w:p>
    <w:p w14:paraId="2F87CA22" w14:textId="56CEC101" w:rsidR="00E725FB" w:rsidRPr="00E725FB" w:rsidRDefault="00E725FB" w:rsidP="00E725FB">
      <w:pPr>
        <w:pStyle w:val="Akapitzlist"/>
        <w:numPr>
          <w:ilvl w:val="0"/>
          <w:numId w:val="19"/>
        </w:numPr>
        <w:spacing w:line="360" w:lineRule="auto"/>
        <w:jc w:val="both"/>
        <w:rPr>
          <w:rFonts w:ascii="Bookman Old Style" w:eastAsia="Bookman Old Style" w:hAnsi="Bookman Old Style" w:cs="Bookman Old Style"/>
          <w:sz w:val="20"/>
          <w:szCs w:val="20"/>
        </w:rPr>
      </w:pPr>
      <w:r w:rsidRPr="00E725FB">
        <w:rPr>
          <w:rFonts w:ascii="Bookman Old Style" w:eastAsia="Bookman Old Style" w:hAnsi="Bookman Old Style" w:cs="Bookman Old Style"/>
          <w:sz w:val="20"/>
          <w:szCs w:val="20"/>
        </w:rPr>
        <w:t>Wartość pakiet</w:t>
      </w:r>
      <w:r w:rsidR="00BD71A2">
        <w:rPr>
          <w:rFonts w:ascii="Bookman Old Style" w:eastAsia="Bookman Old Style" w:hAnsi="Bookman Old Style" w:cs="Bookman Old Style"/>
          <w:sz w:val="20"/>
          <w:szCs w:val="20"/>
        </w:rPr>
        <w:t>u</w:t>
      </w:r>
      <w:r w:rsidRPr="00E725FB">
        <w:rPr>
          <w:rFonts w:ascii="Bookman Old Style" w:eastAsia="Bookman Old Style" w:hAnsi="Bookman Old Style" w:cs="Bookman Old Style"/>
          <w:sz w:val="20"/>
          <w:szCs w:val="20"/>
        </w:rPr>
        <w:t xml:space="preserve"> nr </w:t>
      </w:r>
      <w:r>
        <w:rPr>
          <w:rFonts w:ascii="Bookman Old Style" w:eastAsia="Bookman Old Style" w:hAnsi="Bookman Old Style" w:cs="Bookman Old Style"/>
          <w:sz w:val="20"/>
          <w:szCs w:val="20"/>
        </w:rPr>
        <w:t>3</w:t>
      </w:r>
      <w:r w:rsidRPr="00E725FB">
        <w:rPr>
          <w:rFonts w:ascii="Bookman Old Style" w:eastAsia="Bookman Old Style" w:hAnsi="Bookman Old Style" w:cs="Bookman Old Style"/>
          <w:sz w:val="20"/>
          <w:szCs w:val="20"/>
        </w:rPr>
        <w:t xml:space="preserve"> ...........................</w:t>
      </w:r>
    </w:p>
    <w:p w14:paraId="0000011D" w14:textId="790AD484" w:rsidR="00DD300E" w:rsidRPr="00E725FB" w:rsidRDefault="00DD300E" w:rsidP="00E725FB">
      <w:pPr>
        <w:pStyle w:val="Akapitzlist"/>
        <w:spacing w:line="360" w:lineRule="auto"/>
        <w:jc w:val="both"/>
        <w:rPr>
          <w:rFonts w:ascii="Bookman Old Style" w:eastAsia="Bookman Old Style" w:hAnsi="Bookman Old Style" w:cs="Bookman Old Style"/>
          <w:sz w:val="20"/>
          <w:szCs w:val="20"/>
        </w:rPr>
      </w:pPr>
    </w:p>
    <w:p w14:paraId="0000011E" w14:textId="77777777" w:rsidR="00DD300E" w:rsidRDefault="00DE2313">
      <w:pPr>
        <w:pBdr>
          <w:top w:val="nil"/>
          <w:left w:val="nil"/>
          <w:bottom w:val="nil"/>
          <w:right w:val="nil"/>
          <w:between w:val="nil"/>
        </w:pBdr>
        <w:spacing w:line="36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4. Przystępując do konkursu w sprawie umowy o udzielenie zamówienia na świadczenia zdrowotne ja (imię i nazwisko) .............................................................................................., </w:t>
      </w:r>
      <w:r>
        <w:rPr>
          <w:rFonts w:ascii="Bookman Old Style" w:eastAsia="Bookman Old Style" w:hAnsi="Bookman Old Style" w:cs="Bookman Old Style"/>
          <w:color w:val="000000"/>
          <w:sz w:val="20"/>
          <w:szCs w:val="20"/>
        </w:rPr>
        <w:br/>
        <w:t>w imieniu reprezentowanej przeze mnie firmy (nazwa podmiotu) …….......................................................................................................................................</w:t>
      </w:r>
    </w:p>
    <w:p w14:paraId="0000011F" w14:textId="77777777" w:rsidR="00DD300E" w:rsidRDefault="00DE2313">
      <w:pPr>
        <w:spacing w:line="36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w:t>
      </w:r>
    </w:p>
    <w:p w14:paraId="00000120" w14:textId="77777777" w:rsidR="00DD300E" w:rsidRDefault="00DE2313">
      <w:p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niniejszym oświadczam, iż:</w:t>
      </w:r>
    </w:p>
    <w:p w14:paraId="00000121" w14:textId="77777777" w:rsidR="00DD300E" w:rsidRDefault="00DD300E">
      <w:pPr>
        <w:jc w:val="both"/>
        <w:rPr>
          <w:rFonts w:ascii="Bookman Old Style" w:eastAsia="Bookman Old Style" w:hAnsi="Bookman Old Style" w:cs="Bookman Old Style"/>
          <w:sz w:val="20"/>
          <w:szCs w:val="20"/>
        </w:rPr>
      </w:pPr>
    </w:p>
    <w:p w14:paraId="00000122" w14:textId="77777777" w:rsidR="00DD300E" w:rsidRDefault="00DE2313">
      <w:pPr>
        <w:numPr>
          <w:ilvl w:val="0"/>
          <w:numId w:val="15"/>
        </w:num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Zapewniam jakość, kompleksowość, dostępność i ciągłość udzielanych świadczeń na warunkach określanych w umowach Udzielającego zamówienia z Narodowym Funduszem Zdrowia w zakresie przedmiotu zamówienia.</w:t>
      </w:r>
    </w:p>
    <w:p w14:paraId="00000123" w14:textId="77777777" w:rsidR="00DD300E" w:rsidRDefault="00DE2313">
      <w:pPr>
        <w:numPr>
          <w:ilvl w:val="0"/>
          <w:numId w:val="15"/>
        </w:num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Posiadam/Personel posiada wskazane kwalifikacje zawodowe i doświadczenie w celu przyjęcia obowiązków udzielania określonych w specyfikacji świadczeń zdrowotnych.</w:t>
      </w:r>
    </w:p>
    <w:p w14:paraId="00000124" w14:textId="77777777" w:rsidR="00DD300E" w:rsidRDefault="00DE2313">
      <w:pPr>
        <w:numPr>
          <w:ilvl w:val="0"/>
          <w:numId w:val="15"/>
        </w:num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Znane mi są warunki postępowania konkursowego, przedstawione w specyfikacji warunków przygotowania oferty i przyjmuję je bez zastrzeżeń.</w:t>
      </w:r>
    </w:p>
    <w:p w14:paraId="00000125" w14:textId="77777777" w:rsidR="00DD300E" w:rsidRDefault="00DE2313">
      <w:pPr>
        <w:numPr>
          <w:ilvl w:val="0"/>
          <w:numId w:val="15"/>
        </w:num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Złożoną ofertą pozostaję związany przez okres 30 dni od daty złożenia oferty.</w:t>
      </w:r>
    </w:p>
    <w:p w14:paraId="00000126" w14:textId="2ECCA333" w:rsidR="00DD300E" w:rsidRDefault="00DE2313">
      <w:pPr>
        <w:numPr>
          <w:ilvl w:val="0"/>
          <w:numId w:val="15"/>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Zobowiązuję się </w:t>
      </w:r>
      <w:r w:rsidR="00664BDD">
        <w:rPr>
          <w:rFonts w:ascii="Bookman Old Style" w:eastAsia="Bookman Old Style" w:hAnsi="Bookman Old Style" w:cs="Bookman Old Style"/>
          <w:color w:val="000000"/>
          <w:sz w:val="20"/>
          <w:szCs w:val="20"/>
        </w:rPr>
        <w:t xml:space="preserve">w przypadku przyjęcia mojej oferty </w:t>
      </w:r>
      <w:r>
        <w:rPr>
          <w:rFonts w:ascii="Bookman Old Style" w:eastAsia="Bookman Old Style" w:hAnsi="Bookman Old Style" w:cs="Bookman Old Style"/>
          <w:color w:val="000000"/>
          <w:sz w:val="20"/>
          <w:szCs w:val="20"/>
        </w:rPr>
        <w:t>do zawarcia umowy</w:t>
      </w:r>
      <w:r w:rsidR="00664BDD">
        <w:rPr>
          <w:rFonts w:ascii="Bookman Old Style" w:eastAsia="Bookman Old Style" w:hAnsi="Bookman Old Style" w:cs="Bookman Old Style"/>
          <w:color w:val="000000"/>
          <w:sz w:val="20"/>
          <w:szCs w:val="20"/>
        </w:rPr>
        <w:t xml:space="preserve"> na świadczenie usług zdrowotnych oraz umowy najmu, zgodnie ze wzorami stanowiącymi załączniki do specyfikacji</w:t>
      </w:r>
      <w:r>
        <w:rPr>
          <w:rFonts w:ascii="Bookman Old Style" w:eastAsia="Bookman Old Style" w:hAnsi="Bookman Old Style" w:cs="Bookman Old Style"/>
          <w:color w:val="000000"/>
          <w:sz w:val="20"/>
          <w:szCs w:val="20"/>
        </w:rPr>
        <w:t>.</w:t>
      </w:r>
    </w:p>
    <w:p w14:paraId="00000127" w14:textId="77777777" w:rsidR="00DD300E" w:rsidRDefault="00DE2313">
      <w:pPr>
        <w:numPr>
          <w:ilvl w:val="0"/>
          <w:numId w:val="15"/>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Oświadczam, że wypełniłem obowiązki informacyjne przewidziane w art. 13 lub art. 14 RODO   wobec osób fizycznych, od których dane osobowe bezpośrednio lub pośrednio pozyskałem w celu ubiegania się o udzielenie zamówienia na świadczenia zdrowotne   w niniejszym postępowaniu. TAK/NIE*?</w:t>
      </w:r>
    </w:p>
    <w:p w14:paraId="00000128" w14:textId="77777777" w:rsidR="00DD300E" w:rsidRDefault="00DE2313">
      <w:pPr>
        <w:numPr>
          <w:ilvl w:val="0"/>
          <w:numId w:val="15"/>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Przyjmuję do wiadomości, iż przed dopuszczeniem do pracy zostanę/osoby zgłoszone zostaną zweryfikowany\e przez Udzielającego zamówienie w Rejestrze Sprawców Przestępstw na Tle Seksualnym (Rejestr z dostępem ograniczonym lub Rejestr osób w stosunku do których Państwowa Komisja do spraw przeciwdziałania wykorzystywaniu seksualnemu małoletnich poniżej lat 15 wydało postanowienie o wpisie w Rejestrze).</w:t>
      </w:r>
    </w:p>
    <w:p w14:paraId="00000129" w14:textId="77777777" w:rsidR="00DD300E" w:rsidRDefault="00DD300E">
      <w:pPr>
        <w:jc w:val="both"/>
        <w:rPr>
          <w:rFonts w:ascii="Bookman Old Style" w:eastAsia="Bookman Old Style" w:hAnsi="Bookman Old Style" w:cs="Bookman Old Style"/>
          <w:sz w:val="20"/>
          <w:szCs w:val="20"/>
        </w:rPr>
      </w:pPr>
    </w:p>
    <w:p w14:paraId="0E837FF0" w14:textId="77777777" w:rsidR="00E725FB" w:rsidRDefault="00E725FB">
      <w:pPr>
        <w:jc w:val="both"/>
        <w:rPr>
          <w:rFonts w:ascii="Bookman Old Style" w:eastAsia="Bookman Old Style" w:hAnsi="Bookman Old Style" w:cs="Bookman Old Style"/>
          <w:sz w:val="20"/>
          <w:szCs w:val="20"/>
        </w:rPr>
      </w:pPr>
    </w:p>
    <w:p w14:paraId="71735485" w14:textId="77777777" w:rsidR="00E725FB" w:rsidRDefault="00E725FB">
      <w:pPr>
        <w:jc w:val="both"/>
        <w:rPr>
          <w:rFonts w:ascii="Bookman Old Style" w:eastAsia="Bookman Old Style" w:hAnsi="Bookman Old Style" w:cs="Bookman Old Style"/>
          <w:sz w:val="20"/>
          <w:szCs w:val="20"/>
        </w:rPr>
      </w:pPr>
    </w:p>
    <w:p w14:paraId="0000012A" w14:textId="77777777" w:rsidR="00DD300E" w:rsidRDefault="00DD300E">
      <w:pPr>
        <w:jc w:val="both"/>
        <w:rPr>
          <w:rFonts w:ascii="Bookman Old Style" w:eastAsia="Bookman Old Style" w:hAnsi="Bookman Old Style" w:cs="Bookman Old Style"/>
          <w:sz w:val="20"/>
          <w:szCs w:val="20"/>
        </w:rPr>
      </w:pPr>
    </w:p>
    <w:p w14:paraId="0000012B" w14:textId="77777777" w:rsidR="00DD300E" w:rsidRDefault="00DE2313">
      <w:p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Miejsce i data: .....................................</w:t>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t>(podpis)______________________</w:t>
      </w:r>
    </w:p>
    <w:p w14:paraId="0000012C" w14:textId="77777777" w:rsidR="00DD300E" w:rsidRDefault="00DD300E">
      <w:pPr>
        <w:pBdr>
          <w:top w:val="nil"/>
          <w:left w:val="nil"/>
          <w:bottom w:val="nil"/>
          <w:right w:val="nil"/>
          <w:between w:val="nil"/>
        </w:pBdr>
        <w:tabs>
          <w:tab w:val="center" w:pos="4536"/>
          <w:tab w:val="right" w:pos="9072"/>
        </w:tabs>
        <w:jc w:val="center"/>
        <w:rPr>
          <w:rFonts w:ascii="Bookman Old Style" w:eastAsia="Bookman Old Style" w:hAnsi="Bookman Old Style" w:cs="Bookman Old Style"/>
          <w:b/>
          <w:bCs/>
          <w:color w:val="000000"/>
          <w:sz w:val="20"/>
          <w:szCs w:val="20"/>
        </w:rPr>
      </w:pPr>
    </w:p>
    <w:p w14:paraId="0000013C" w14:textId="4AEBD4A4" w:rsidR="00DD300E" w:rsidRDefault="00E725FB">
      <w:pPr>
        <w:pBdr>
          <w:top w:val="nil"/>
          <w:left w:val="nil"/>
          <w:bottom w:val="nil"/>
          <w:right w:val="nil"/>
          <w:between w:val="nil"/>
        </w:pBdr>
        <w:tabs>
          <w:tab w:val="center" w:pos="4536"/>
          <w:tab w:val="right" w:pos="9072"/>
        </w:tabs>
        <w:jc w:val="center"/>
        <w:rPr>
          <w:rFonts w:ascii="Bookman Old Style" w:eastAsia="Bookman Old Style" w:hAnsi="Bookman Old Style" w:cs="Bookman Old Style"/>
          <w:b/>
          <w:bCs/>
          <w:color w:val="000000"/>
          <w:sz w:val="20"/>
          <w:szCs w:val="20"/>
        </w:rPr>
      </w:pPr>
      <w:r>
        <w:rPr>
          <w:rFonts w:ascii="Bookman Old Style" w:eastAsia="Bookman Old Style" w:hAnsi="Bookman Old Style" w:cs="Bookman Old Style"/>
          <w:b/>
          <w:bCs/>
          <w:color w:val="000000"/>
          <w:sz w:val="20"/>
          <w:szCs w:val="20"/>
        </w:rPr>
        <w:lastRenderedPageBreak/>
        <w:t>INFORMACJE O OFERENCIE</w:t>
      </w:r>
    </w:p>
    <w:p w14:paraId="6A77F8F9" w14:textId="77777777" w:rsidR="001014D8" w:rsidRPr="00CE2723" w:rsidRDefault="0041078B" w:rsidP="001014D8">
      <w:pPr>
        <w:pStyle w:val="Nagwek"/>
        <w:tabs>
          <w:tab w:val="clear" w:pos="4536"/>
          <w:tab w:val="clear" w:pos="9072"/>
        </w:tabs>
        <w:rPr>
          <w:rFonts w:ascii="Bookman Old Style" w:hAnsi="Bookman Old Style"/>
          <w:b/>
          <w:sz w:val="20"/>
        </w:rPr>
      </w:pPr>
      <w:sdt>
        <w:sdtPr>
          <w:tag w:val="goog_rdk_72"/>
          <w:id w:val="-2125994167"/>
          <w:showingPlcHdr/>
        </w:sdtPr>
        <w:sdtEndPr>
          <w:rPr>
            <w:rFonts w:ascii="Bookman Old Style" w:eastAsia="Bookman Old Style" w:hAnsi="Bookman Old Style" w:cs="Bookman Old Style"/>
            <w:b/>
            <w:bCs/>
            <w:sz w:val="20"/>
          </w:rPr>
        </w:sdtEndPr>
        <w:sdtContent>
          <w:r w:rsidR="001014D8">
            <w:t xml:space="preserve">     </w:t>
          </w:r>
        </w:sdtContent>
      </w:sdt>
    </w:p>
    <w:p w14:paraId="17975ABA" w14:textId="77777777" w:rsidR="001014D8" w:rsidRPr="00CE2723" w:rsidRDefault="001014D8" w:rsidP="001014D8">
      <w:pPr>
        <w:pStyle w:val="Nagwek"/>
        <w:tabs>
          <w:tab w:val="clear" w:pos="4536"/>
          <w:tab w:val="clear" w:pos="9072"/>
        </w:tabs>
        <w:rPr>
          <w:rFonts w:ascii="Bookman Old Style" w:hAnsi="Bookman Old Style"/>
          <w:b/>
          <w:sz w:val="20"/>
        </w:rPr>
      </w:pPr>
    </w:p>
    <w:p w14:paraId="2480451F" w14:textId="77777777" w:rsidR="001014D8" w:rsidRPr="00CE2723" w:rsidRDefault="001014D8" w:rsidP="001014D8">
      <w:pPr>
        <w:pStyle w:val="Nagwek"/>
        <w:numPr>
          <w:ilvl w:val="0"/>
          <w:numId w:val="18"/>
        </w:numPr>
        <w:tabs>
          <w:tab w:val="clear" w:pos="4536"/>
          <w:tab w:val="clear" w:pos="9072"/>
        </w:tabs>
        <w:rPr>
          <w:rFonts w:ascii="Bookman Old Style" w:hAnsi="Bookman Old Style" w:cs="Tahoma"/>
          <w:sz w:val="20"/>
        </w:rPr>
      </w:pPr>
      <w:r w:rsidRPr="00CE2723">
        <w:rPr>
          <w:rFonts w:ascii="Bookman Old Style" w:hAnsi="Bookman Old Style" w:cs="Tahoma"/>
          <w:sz w:val="20"/>
        </w:rPr>
        <w:t>Dokładna nazwa i siedziba podmiotu wykonującego działalność leczniczą</w:t>
      </w:r>
    </w:p>
    <w:p w14:paraId="67E88EE6" w14:textId="77777777" w:rsidR="001014D8" w:rsidRPr="00CE2723" w:rsidRDefault="001014D8" w:rsidP="001014D8">
      <w:pPr>
        <w:pStyle w:val="Nagwek"/>
        <w:tabs>
          <w:tab w:val="clear" w:pos="4536"/>
          <w:tab w:val="clear" w:pos="9072"/>
        </w:tabs>
        <w:ind w:left="340"/>
        <w:rPr>
          <w:rFonts w:ascii="Bookman Old Style" w:hAnsi="Bookman Old Style" w:cs="Tahoma"/>
          <w:sz w:val="20"/>
        </w:rPr>
      </w:pPr>
    </w:p>
    <w:p w14:paraId="5FBF092F" w14:textId="77777777" w:rsidR="001014D8" w:rsidRPr="00CE2723" w:rsidRDefault="001014D8" w:rsidP="001014D8">
      <w:pPr>
        <w:pStyle w:val="Nagwek"/>
        <w:tabs>
          <w:tab w:val="clear" w:pos="4536"/>
          <w:tab w:val="clear" w:pos="9072"/>
        </w:tabs>
        <w:spacing w:before="240" w:line="360" w:lineRule="auto"/>
        <w:ind w:left="340"/>
        <w:rPr>
          <w:rFonts w:ascii="Bookman Old Style" w:hAnsi="Bookman Old Style" w:cs="Tahoma"/>
          <w:sz w:val="20"/>
          <w:u w:val="single"/>
        </w:rPr>
      </w:pP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p>
    <w:p w14:paraId="3ED0450A" w14:textId="77777777" w:rsidR="001014D8" w:rsidRPr="00CE2723" w:rsidRDefault="001014D8" w:rsidP="001014D8">
      <w:pPr>
        <w:pStyle w:val="Nagwek"/>
        <w:tabs>
          <w:tab w:val="clear" w:pos="4536"/>
          <w:tab w:val="clear" w:pos="9072"/>
        </w:tabs>
        <w:spacing w:before="240" w:line="360" w:lineRule="auto"/>
        <w:ind w:left="340"/>
        <w:rPr>
          <w:rFonts w:ascii="Bookman Old Style" w:hAnsi="Bookman Old Style" w:cs="Tahoma"/>
          <w:sz w:val="20"/>
        </w:rPr>
      </w:pP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p>
    <w:p w14:paraId="56F558DD" w14:textId="77777777" w:rsidR="001014D8" w:rsidRPr="00CE2723" w:rsidRDefault="001014D8" w:rsidP="001014D8">
      <w:pPr>
        <w:pStyle w:val="Nagwek"/>
        <w:tabs>
          <w:tab w:val="clear" w:pos="4536"/>
          <w:tab w:val="clear" w:pos="9072"/>
        </w:tabs>
        <w:rPr>
          <w:rFonts w:ascii="Bookman Old Style" w:hAnsi="Bookman Old Style" w:cs="Tahoma"/>
          <w:sz w:val="20"/>
          <w:u w:val="single"/>
        </w:rPr>
      </w:pPr>
    </w:p>
    <w:p w14:paraId="1D5EF406" w14:textId="77777777" w:rsidR="001014D8" w:rsidRPr="00CE2723" w:rsidRDefault="001014D8" w:rsidP="001014D8">
      <w:pPr>
        <w:pStyle w:val="Nagwek"/>
        <w:numPr>
          <w:ilvl w:val="0"/>
          <w:numId w:val="18"/>
        </w:numPr>
        <w:tabs>
          <w:tab w:val="clear" w:pos="4536"/>
          <w:tab w:val="clear" w:pos="9072"/>
        </w:tabs>
        <w:rPr>
          <w:rFonts w:ascii="Bookman Old Style" w:hAnsi="Bookman Old Style" w:cs="Tahoma"/>
          <w:sz w:val="20"/>
        </w:rPr>
      </w:pPr>
      <w:r w:rsidRPr="00CE2723">
        <w:rPr>
          <w:rFonts w:ascii="Bookman Old Style" w:hAnsi="Bookman Old Style" w:cs="Tahoma"/>
          <w:sz w:val="20"/>
        </w:rPr>
        <w:t>numer wpisu do Rejestru podmiotów wykonujących działalność leczniczą</w:t>
      </w:r>
    </w:p>
    <w:p w14:paraId="5EC44692" w14:textId="77777777" w:rsidR="001014D8" w:rsidRPr="00CE2723" w:rsidRDefault="001014D8" w:rsidP="001014D8">
      <w:pPr>
        <w:pStyle w:val="Nagwek"/>
        <w:tabs>
          <w:tab w:val="clear" w:pos="4536"/>
          <w:tab w:val="clear" w:pos="9072"/>
        </w:tabs>
        <w:spacing w:before="240"/>
        <w:ind w:left="340"/>
        <w:rPr>
          <w:rFonts w:ascii="Bookman Old Style" w:hAnsi="Bookman Old Style" w:cs="Tahoma"/>
          <w:sz w:val="20"/>
        </w:rPr>
      </w:pP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p>
    <w:p w14:paraId="2AD43851" w14:textId="77777777" w:rsidR="001014D8" w:rsidRPr="00CE2723" w:rsidRDefault="001014D8" w:rsidP="001014D8">
      <w:pPr>
        <w:pStyle w:val="Nagwek"/>
        <w:tabs>
          <w:tab w:val="clear" w:pos="4536"/>
          <w:tab w:val="clear" w:pos="9072"/>
        </w:tabs>
        <w:spacing w:line="480" w:lineRule="auto"/>
        <w:ind w:left="360"/>
        <w:rPr>
          <w:rFonts w:ascii="Bookman Old Style" w:hAnsi="Bookman Old Style" w:cs="Tahoma"/>
          <w:sz w:val="20"/>
        </w:rPr>
      </w:pPr>
    </w:p>
    <w:p w14:paraId="2A8136C5" w14:textId="77777777" w:rsidR="001014D8" w:rsidRDefault="001014D8" w:rsidP="001014D8">
      <w:pPr>
        <w:pStyle w:val="Nagwek"/>
        <w:numPr>
          <w:ilvl w:val="0"/>
          <w:numId w:val="18"/>
        </w:numPr>
        <w:tabs>
          <w:tab w:val="clear" w:pos="4536"/>
          <w:tab w:val="clear" w:pos="9072"/>
        </w:tabs>
        <w:spacing w:line="480" w:lineRule="auto"/>
        <w:rPr>
          <w:rFonts w:ascii="Bookman Old Style" w:hAnsi="Bookman Old Style" w:cs="Tahoma"/>
          <w:sz w:val="20"/>
        </w:rPr>
      </w:pPr>
      <w:r w:rsidRPr="00CE2723">
        <w:rPr>
          <w:rFonts w:ascii="Bookman Old Style" w:hAnsi="Bookman Old Style" w:cs="Tahoma"/>
          <w:sz w:val="20"/>
        </w:rPr>
        <w:t>nr wpisu do KRS (jeżeli posiada) __________________________________________________</w:t>
      </w:r>
    </w:p>
    <w:p w14:paraId="3A1EF803" w14:textId="77777777" w:rsidR="001014D8" w:rsidRPr="00CE2723" w:rsidRDefault="001014D8" w:rsidP="001014D8">
      <w:pPr>
        <w:pStyle w:val="Nagwek"/>
        <w:numPr>
          <w:ilvl w:val="0"/>
          <w:numId w:val="18"/>
        </w:numPr>
        <w:tabs>
          <w:tab w:val="clear" w:pos="4536"/>
          <w:tab w:val="clear" w:pos="9072"/>
        </w:tabs>
        <w:spacing w:line="480" w:lineRule="auto"/>
        <w:rPr>
          <w:rFonts w:ascii="Bookman Old Style" w:hAnsi="Bookman Old Style" w:cs="Tahoma"/>
          <w:sz w:val="20"/>
        </w:rPr>
      </w:pPr>
      <w:r>
        <w:rPr>
          <w:rFonts w:ascii="Bookman Old Style" w:hAnsi="Bookman Old Style" w:cs="Tahoma"/>
          <w:sz w:val="20"/>
        </w:rPr>
        <w:t>nr wpisu do</w:t>
      </w:r>
      <w:r w:rsidRPr="007C4608">
        <w:rPr>
          <w:rFonts w:ascii="Bookman Old Style" w:hAnsi="Bookman Old Style" w:cs="Tahoma"/>
          <w:sz w:val="20"/>
        </w:rPr>
        <w:t xml:space="preserve"> ewidencji laboratoriów KIDL</w:t>
      </w:r>
      <w:r>
        <w:rPr>
          <w:rFonts w:ascii="Bookman Old Style" w:hAnsi="Bookman Old Style" w:cs="Tahoma"/>
          <w:sz w:val="20"/>
        </w:rPr>
        <w:t xml:space="preserve"> _________________________________________</w:t>
      </w:r>
    </w:p>
    <w:p w14:paraId="511D59C4" w14:textId="77777777" w:rsidR="001014D8" w:rsidRPr="00CE2723" w:rsidRDefault="001014D8" w:rsidP="001014D8">
      <w:pPr>
        <w:pStyle w:val="Nagwek"/>
        <w:numPr>
          <w:ilvl w:val="0"/>
          <w:numId w:val="18"/>
        </w:numPr>
        <w:tabs>
          <w:tab w:val="clear" w:pos="4536"/>
          <w:tab w:val="clear" w:pos="9072"/>
        </w:tabs>
        <w:spacing w:line="480" w:lineRule="auto"/>
        <w:rPr>
          <w:rFonts w:ascii="Bookman Old Style" w:hAnsi="Bookman Old Style" w:cs="Tahoma"/>
          <w:sz w:val="20"/>
        </w:rPr>
      </w:pPr>
      <w:r w:rsidRPr="00CE2723">
        <w:rPr>
          <w:rFonts w:ascii="Bookman Old Style" w:hAnsi="Bookman Old Style" w:cs="Tahoma"/>
          <w:sz w:val="20"/>
        </w:rPr>
        <w:t xml:space="preserve">osoba upoważniona do występowania w imieniu oferenta </w:t>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p>
    <w:p w14:paraId="6E098366" w14:textId="77777777" w:rsidR="001014D8" w:rsidRPr="00CE2723" w:rsidRDefault="001014D8" w:rsidP="001014D8">
      <w:pPr>
        <w:pStyle w:val="Akapitzlist"/>
        <w:rPr>
          <w:rFonts w:ascii="Bookman Old Style" w:hAnsi="Bookman Old Style" w:cs="Tahoma"/>
          <w:sz w:val="20"/>
          <w:szCs w:val="20"/>
        </w:rPr>
      </w:pPr>
    </w:p>
    <w:p w14:paraId="7E02E007" w14:textId="77777777" w:rsidR="001014D8" w:rsidRPr="00CE2723" w:rsidRDefault="001014D8" w:rsidP="001014D8">
      <w:pPr>
        <w:numPr>
          <w:ilvl w:val="0"/>
          <w:numId w:val="18"/>
        </w:numPr>
        <w:rPr>
          <w:rFonts w:ascii="Bookman Old Style" w:hAnsi="Bookman Old Style" w:cs="Tahoma"/>
          <w:sz w:val="20"/>
          <w:szCs w:val="20"/>
        </w:rPr>
      </w:pPr>
      <w:r w:rsidRPr="00CE2723">
        <w:rPr>
          <w:rFonts w:ascii="Bookman Old Style" w:hAnsi="Bookman Old Style" w:cs="Tahoma"/>
          <w:sz w:val="20"/>
          <w:szCs w:val="20"/>
        </w:rPr>
        <w:t>Nr konta ________________________________________________________________________</w:t>
      </w:r>
      <w:r w:rsidRPr="00CE2723">
        <w:rPr>
          <w:rFonts w:ascii="Bookman Old Style" w:hAnsi="Bookman Old Style" w:cs="Tahoma"/>
          <w:sz w:val="20"/>
          <w:szCs w:val="20"/>
        </w:rPr>
        <w:tab/>
      </w:r>
    </w:p>
    <w:p w14:paraId="4F597609" w14:textId="77777777" w:rsidR="001014D8" w:rsidRPr="00CE2723" w:rsidRDefault="001014D8" w:rsidP="001014D8">
      <w:pPr>
        <w:rPr>
          <w:rFonts w:ascii="Bookman Old Style" w:hAnsi="Bookman Old Style" w:cs="Tahoma"/>
          <w:sz w:val="20"/>
          <w:szCs w:val="20"/>
        </w:rPr>
      </w:pPr>
    </w:p>
    <w:p w14:paraId="36121D19" w14:textId="77777777" w:rsidR="001014D8" w:rsidRPr="00CE2723" w:rsidRDefault="001014D8" w:rsidP="001014D8">
      <w:pPr>
        <w:numPr>
          <w:ilvl w:val="0"/>
          <w:numId w:val="18"/>
        </w:numPr>
        <w:rPr>
          <w:rFonts w:ascii="Bookman Old Style" w:hAnsi="Bookman Old Style" w:cs="Tahoma"/>
          <w:sz w:val="20"/>
          <w:szCs w:val="20"/>
        </w:rPr>
      </w:pPr>
      <w:r w:rsidRPr="00CE2723">
        <w:rPr>
          <w:rFonts w:ascii="Bookman Old Style" w:hAnsi="Bookman Old Style" w:cs="Tahoma"/>
          <w:sz w:val="20"/>
          <w:szCs w:val="20"/>
        </w:rPr>
        <w:t>Adres do korespondencji_________________________________________________________</w:t>
      </w:r>
    </w:p>
    <w:p w14:paraId="6FF31C26" w14:textId="77777777" w:rsidR="001014D8" w:rsidRPr="00CE2723" w:rsidRDefault="001014D8" w:rsidP="001014D8">
      <w:pPr>
        <w:pStyle w:val="Akapitzlist"/>
        <w:rPr>
          <w:rFonts w:ascii="Bookman Old Style" w:hAnsi="Bookman Old Style" w:cs="Tahoma"/>
          <w:sz w:val="20"/>
          <w:szCs w:val="20"/>
        </w:rPr>
      </w:pPr>
    </w:p>
    <w:p w14:paraId="5C8BD65D" w14:textId="77777777" w:rsidR="001014D8" w:rsidRPr="00CE2723" w:rsidRDefault="001014D8" w:rsidP="001014D8">
      <w:pPr>
        <w:ind w:left="340"/>
        <w:rPr>
          <w:rFonts w:ascii="Bookman Old Style" w:hAnsi="Bookman Old Style" w:cs="Tahoma"/>
          <w:sz w:val="20"/>
          <w:szCs w:val="20"/>
        </w:rPr>
      </w:pPr>
      <w:r w:rsidRPr="00CE2723">
        <w:rPr>
          <w:rFonts w:ascii="Bookman Old Style" w:hAnsi="Bookman Old Style" w:cs="Tahoma"/>
          <w:sz w:val="20"/>
          <w:szCs w:val="20"/>
        </w:rPr>
        <w:t>_________________________________________________________________________________</w:t>
      </w:r>
    </w:p>
    <w:p w14:paraId="7BAB91A9" w14:textId="77777777" w:rsidR="001014D8" w:rsidRPr="00CE2723" w:rsidRDefault="001014D8" w:rsidP="001014D8">
      <w:pPr>
        <w:rPr>
          <w:rFonts w:ascii="Bookman Old Style" w:hAnsi="Bookman Old Style" w:cs="Tahoma"/>
          <w:sz w:val="20"/>
          <w:szCs w:val="20"/>
          <w:u w:val="single"/>
        </w:rPr>
      </w:pPr>
    </w:p>
    <w:p w14:paraId="00000579" w14:textId="77777777" w:rsidR="001014D8" w:rsidRPr="00CE2723" w:rsidRDefault="001014D8" w:rsidP="001014D8">
      <w:pPr>
        <w:numPr>
          <w:ilvl w:val="0"/>
          <w:numId w:val="18"/>
        </w:numPr>
        <w:rPr>
          <w:rFonts w:ascii="Bookman Old Style" w:hAnsi="Bookman Old Style" w:cs="Tahoma"/>
          <w:sz w:val="20"/>
          <w:szCs w:val="20"/>
        </w:rPr>
      </w:pPr>
      <w:r w:rsidRPr="00CE2723">
        <w:rPr>
          <w:rFonts w:ascii="Bookman Old Style" w:hAnsi="Bookman Old Style" w:cs="Tahoma"/>
          <w:sz w:val="20"/>
          <w:szCs w:val="20"/>
        </w:rPr>
        <w:t>Adres e-mail ____________________________________________________________________</w:t>
      </w:r>
    </w:p>
    <w:p w14:paraId="1BDE96DA" w14:textId="77777777" w:rsidR="001014D8" w:rsidRPr="00CE2723" w:rsidRDefault="001014D8" w:rsidP="001014D8">
      <w:pPr>
        <w:ind w:left="340"/>
        <w:rPr>
          <w:rFonts w:ascii="Bookman Old Style" w:hAnsi="Bookman Old Style" w:cs="Tahoma"/>
          <w:sz w:val="20"/>
          <w:szCs w:val="20"/>
        </w:rPr>
      </w:pPr>
    </w:p>
    <w:p w14:paraId="454DDCE6" w14:textId="77777777" w:rsidR="001014D8" w:rsidRPr="00CE2723" w:rsidRDefault="001014D8" w:rsidP="001014D8">
      <w:pPr>
        <w:numPr>
          <w:ilvl w:val="0"/>
          <w:numId w:val="18"/>
        </w:numPr>
        <w:rPr>
          <w:rFonts w:ascii="Bookman Old Style" w:hAnsi="Bookman Old Style" w:cs="Tahoma"/>
          <w:sz w:val="20"/>
          <w:szCs w:val="20"/>
        </w:rPr>
      </w:pPr>
      <w:r w:rsidRPr="00CE2723">
        <w:rPr>
          <w:rFonts w:ascii="Bookman Old Style" w:hAnsi="Bookman Old Style" w:cs="Tahoma"/>
          <w:sz w:val="20"/>
          <w:szCs w:val="20"/>
        </w:rPr>
        <w:t>Kontaktowy numer telefonu _____________________________________________________</w:t>
      </w:r>
    </w:p>
    <w:p w14:paraId="5720318E" w14:textId="77777777" w:rsidR="001014D8" w:rsidRPr="00CE2723" w:rsidRDefault="001014D8" w:rsidP="001014D8">
      <w:pPr>
        <w:pStyle w:val="Akapitzlist"/>
        <w:rPr>
          <w:rFonts w:ascii="Bookman Old Style" w:hAnsi="Bookman Old Style" w:cs="Tahoma"/>
          <w:sz w:val="20"/>
          <w:szCs w:val="20"/>
        </w:rPr>
      </w:pPr>
    </w:p>
    <w:p w14:paraId="0919F1CD" w14:textId="77777777" w:rsidR="001014D8" w:rsidRPr="00CE2723" w:rsidRDefault="001014D8" w:rsidP="001014D8">
      <w:pPr>
        <w:rPr>
          <w:rFonts w:ascii="Bookman Old Style" w:hAnsi="Bookman Old Style" w:cs="Tahoma"/>
          <w:sz w:val="20"/>
          <w:szCs w:val="20"/>
        </w:rPr>
      </w:pPr>
    </w:p>
    <w:p w14:paraId="435DF773" w14:textId="77777777" w:rsidR="001014D8" w:rsidRPr="00CE2723" w:rsidRDefault="001014D8" w:rsidP="001014D8">
      <w:pPr>
        <w:rPr>
          <w:rFonts w:ascii="Bookman Old Style" w:hAnsi="Bookman Old Style" w:cs="Tahoma"/>
          <w:sz w:val="20"/>
          <w:szCs w:val="20"/>
        </w:rPr>
      </w:pPr>
    </w:p>
    <w:p w14:paraId="06EAD68A" w14:textId="77777777" w:rsidR="001014D8" w:rsidRPr="00CE2723" w:rsidRDefault="001014D8" w:rsidP="001014D8">
      <w:pPr>
        <w:pStyle w:val="Nagwek"/>
        <w:tabs>
          <w:tab w:val="clear" w:pos="4536"/>
          <w:tab w:val="clear" w:pos="9072"/>
        </w:tabs>
        <w:rPr>
          <w:rFonts w:ascii="Bookman Old Style" w:hAnsi="Bookman Old Style"/>
          <w:sz w:val="20"/>
        </w:rPr>
      </w:pPr>
    </w:p>
    <w:p w14:paraId="7A3524DA" w14:textId="77777777" w:rsidR="001014D8" w:rsidRPr="00CE2723" w:rsidRDefault="001014D8" w:rsidP="001014D8">
      <w:pPr>
        <w:pStyle w:val="Nagwek"/>
        <w:tabs>
          <w:tab w:val="clear" w:pos="4536"/>
          <w:tab w:val="clear" w:pos="9072"/>
        </w:tabs>
        <w:rPr>
          <w:rFonts w:ascii="Bookman Old Style" w:hAnsi="Bookman Old Style"/>
          <w:sz w:val="20"/>
        </w:rPr>
      </w:pPr>
    </w:p>
    <w:p w14:paraId="63D3AC4A" w14:textId="77777777" w:rsidR="001014D8" w:rsidRPr="00CE2723" w:rsidRDefault="001014D8" w:rsidP="001014D8">
      <w:pPr>
        <w:pStyle w:val="Nagwek"/>
        <w:tabs>
          <w:tab w:val="clear" w:pos="4536"/>
          <w:tab w:val="clear" w:pos="9072"/>
        </w:tabs>
        <w:rPr>
          <w:rFonts w:ascii="Bookman Old Style" w:hAnsi="Bookman Old Style"/>
          <w:sz w:val="20"/>
        </w:rPr>
      </w:pPr>
    </w:p>
    <w:p w14:paraId="4A857EB4" w14:textId="77777777" w:rsidR="001014D8" w:rsidRPr="00CE2723" w:rsidRDefault="001014D8" w:rsidP="001014D8">
      <w:pPr>
        <w:pStyle w:val="Nagwek"/>
        <w:tabs>
          <w:tab w:val="clear" w:pos="4536"/>
          <w:tab w:val="clear" w:pos="9072"/>
        </w:tabs>
        <w:rPr>
          <w:rFonts w:ascii="Bookman Old Style" w:hAnsi="Bookman Old Style"/>
          <w:sz w:val="20"/>
        </w:rPr>
      </w:pPr>
    </w:p>
    <w:p w14:paraId="7E5AA7D6" w14:textId="77777777" w:rsidR="001014D8" w:rsidRPr="00CE2723" w:rsidRDefault="001014D8" w:rsidP="001014D8">
      <w:pPr>
        <w:pStyle w:val="Nagwek"/>
        <w:tabs>
          <w:tab w:val="clear" w:pos="4536"/>
          <w:tab w:val="clear" w:pos="9072"/>
        </w:tabs>
        <w:rPr>
          <w:rFonts w:ascii="Bookman Old Style" w:hAnsi="Bookman Old Style"/>
          <w:sz w:val="20"/>
        </w:rPr>
      </w:pPr>
    </w:p>
    <w:p w14:paraId="76E5C4E2" w14:textId="77777777" w:rsidR="001014D8" w:rsidRPr="00CE2723" w:rsidRDefault="001014D8" w:rsidP="001014D8">
      <w:pPr>
        <w:pStyle w:val="Nagwek"/>
        <w:tabs>
          <w:tab w:val="clear" w:pos="4536"/>
          <w:tab w:val="clear" w:pos="9072"/>
        </w:tabs>
        <w:rPr>
          <w:rFonts w:ascii="Bookman Old Style" w:hAnsi="Bookman Old Style"/>
          <w:sz w:val="20"/>
        </w:rPr>
      </w:pPr>
    </w:p>
    <w:p w14:paraId="67BF13F3" w14:textId="77777777" w:rsidR="001014D8" w:rsidRPr="00CE2723" w:rsidRDefault="001014D8" w:rsidP="001014D8">
      <w:pPr>
        <w:rPr>
          <w:rFonts w:ascii="Bookman Old Style" w:hAnsi="Bookman Old Style"/>
          <w:sz w:val="20"/>
          <w:szCs w:val="20"/>
        </w:rPr>
      </w:pPr>
      <w:r w:rsidRPr="00CE2723">
        <w:rPr>
          <w:rFonts w:ascii="Bookman Old Style" w:hAnsi="Bookman Old Style"/>
          <w:sz w:val="20"/>
          <w:szCs w:val="20"/>
        </w:rPr>
        <w:t>Miejsce i data: .....................................</w:t>
      </w:r>
      <w:r w:rsidRPr="00CE2723">
        <w:rPr>
          <w:rFonts w:ascii="Bookman Old Style" w:hAnsi="Bookman Old Style"/>
          <w:sz w:val="20"/>
          <w:szCs w:val="20"/>
        </w:rPr>
        <w:tab/>
      </w:r>
      <w:r w:rsidRPr="00CE2723">
        <w:rPr>
          <w:rFonts w:ascii="Bookman Old Style" w:hAnsi="Bookman Old Style"/>
          <w:sz w:val="20"/>
          <w:szCs w:val="20"/>
        </w:rPr>
        <w:tab/>
      </w:r>
      <w:r w:rsidRPr="00CE2723">
        <w:rPr>
          <w:rFonts w:ascii="Bookman Old Style" w:hAnsi="Bookman Old Style"/>
          <w:sz w:val="20"/>
          <w:szCs w:val="20"/>
        </w:rPr>
        <w:tab/>
        <w:t xml:space="preserve"> (podpis)______________________</w:t>
      </w:r>
    </w:p>
    <w:p w14:paraId="286D493D" w14:textId="77777777" w:rsidR="001014D8" w:rsidRPr="00CE2723" w:rsidRDefault="001014D8" w:rsidP="001014D8">
      <w:pPr>
        <w:rPr>
          <w:rFonts w:ascii="Bookman Old Style" w:hAnsi="Bookman Old Style"/>
          <w:b/>
          <w:sz w:val="20"/>
          <w:szCs w:val="20"/>
        </w:rPr>
      </w:pPr>
    </w:p>
    <w:p w14:paraId="039F7B96" w14:textId="77777777" w:rsidR="001014D8" w:rsidRPr="00CE2723" w:rsidRDefault="001014D8" w:rsidP="001014D8">
      <w:pPr>
        <w:rPr>
          <w:rFonts w:ascii="Bookman Old Style" w:hAnsi="Bookman Old Style"/>
          <w:b/>
          <w:sz w:val="20"/>
          <w:szCs w:val="20"/>
        </w:rPr>
      </w:pPr>
    </w:p>
    <w:p w14:paraId="0000015F" w14:textId="1854D57A" w:rsidR="00DD300E" w:rsidRDefault="00DD300E" w:rsidP="001014D8">
      <w:pPr>
        <w:pBdr>
          <w:top w:val="nil"/>
          <w:left w:val="nil"/>
          <w:bottom w:val="nil"/>
          <w:right w:val="nil"/>
          <w:between w:val="nil"/>
        </w:pBdr>
        <w:tabs>
          <w:tab w:val="center" w:pos="4536"/>
          <w:tab w:val="right" w:pos="9072"/>
        </w:tabs>
        <w:jc w:val="center"/>
        <w:rPr>
          <w:rFonts w:ascii="Bookman Old Style" w:eastAsia="Bookman Old Style" w:hAnsi="Bookman Old Style" w:cs="Bookman Old Style"/>
          <w:b/>
          <w:bCs/>
          <w:sz w:val="20"/>
          <w:szCs w:val="20"/>
        </w:rPr>
        <w:sectPr w:rsidR="00DD300E">
          <w:footerReference w:type="default" r:id="rId8"/>
          <w:pgSz w:w="11907" w:h="16840"/>
          <w:pgMar w:top="1418" w:right="1418" w:bottom="1418" w:left="1418" w:header="709" w:footer="709" w:gutter="0"/>
          <w:pgNumType w:start="1"/>
          <w:cols w:space="708"/>
        </w:sectPr>
      </w:pPr>
    </w:p>
    <w:p w14:paraId="00000160" w14:textId="77777777" w:rsidR="00DD300E" w:rsidRDefault="00DD300E">
      <w:pPr>
        <w:rPr>
          <w:rFonts w:ascii="Bookman Old Style" w:eastAsia="Bookman Old Style" w:hAnsi="Bookman Old Style" w:cs="Bookman Old Style"/>
          <w:b/>
          <w:bCs/>
        </w:rPr>
      </w:pPr>
    </w:p>
    <w:p w14:paraId="00000161" w14:textId="77777777" w:rsidR="00DD300E" w:rsidRDefault="00DE2313">
      <w:pPr>
        <w:pStyle w:val="Nagwek3"/>
        <w:rPr>
          <w:rFonts w:ascii="Bookman Old Style" w:eastAsia="Bookman Old Style" w:hAnsi="Bookman Old Style" w:cs="Bookman Old Style"/>
        </w:rPr>
      </w:pPr>
      <w:r>
        <w:rPr>
          <w:rFonts w:ascii="Bookman Old Style" w:eastAsia="Bookman Old Style" w:hAnsi="Bookman Old Style" w:cs="Bookman Old Style"/>
        </w:rPr>
        <w:t>Lista osób wykonujących badania laboratoryjne, serologiczne i mikrobiologiczne</w:t>
      </w:r>
    </w:p>
    <w:p w14:paraId="00000162" w14:textId="77777777" w:rsidR="00DD300E" w:rsidRDefault="00DD300E">
      <w:pPr>
        <w:rPr>
          <w:rFonts w:ascii="Bookman Old Style" w:eastAsia="Bookman Old Style" w:hAnsi="Bookman Old Style" w:cs="Bookman Old Style"/>
          <w:b/>
          <w:bCs/>
        </w:rPr>
      </w:pPr>
    </w:p>
    <w:p w14:paraId="00000163" w14:textId="77777777" w:rsidR="00DD300E" w:rsidRDefault="00DD300E">
      <w:pPr>
        <w:rPr>
          <w:rFonts w:ascii="Bookman Old Style" w:eastAsia="Bookman Old Style" w:hAnsi="Bookman Old Style" w:cs="Bookman Old Style"/>
          <w:b/>
          <w:bCs/>
        </w:rPr>
      </w:pPr>
    </w:p>
    <w:p w14:paraId="00000164" w14:textId="77777777" w:rsidR="00DD300E" w:rsidRDefault="00DD300E">
      <w:pPr>
        <w:rPr>
          <w:rFonts w:ascii="Bookman Old Style" w:eastAsia="Bookman Old Style" w:hAnsi="Bookman Old Style" w:cs="Bookman Old Style"/>
          <w:b/>
          <w:bCs/>
        </w:rPr>
      </w:pPr>
    </w:p>
    <w:tbl>
      <w:tblPr>
        <w:tblStyle w:val="2"/>
        <w:tblW w:w="111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3868"/>
        <w:gridCol w:w="1938"/>
        <w:gridCol w:w="2217"/>
        <w:gridCol w:w="2325"/>
      </w:tblGrid>
      <w:tr w:rsidR="00DD300E" w14:paraId="468B61BB" w14:textId="77777777">
        <w:tc>
          <w:tcPr>
            <w:tcW w:w="846" w:type="dxa"/>
            <w:vAlign w:val="center"/>
          </w:tcPr>
          <w:p w14:paraId="00000165" w14:textId="77777777" w:rsidR="00DD300E" w:rsidRDefault="00DE2313">
            <w:pPr>
              <w:rPr>
                <w:rFonts w:ascii="Bookman Old Style" w:eastAsia="Bookman Old Style" w:hAnsi="Bookman Old Style" w:cs="Bookman Old Style"/>
                <w:b/>
                <w:bCs/>
              </w:rPr>
            </w:pPr>
            <w:r>
              <w:rPr>
                <w:rFonts w:ascii="Bookman Old Style" w:eastAsia="Bookman Old Style" w:hAnsi="Bookman Old Style" w:cs="Bookman Old Style"/>
                <w:b/>
                <w:bCs/>
              </w:rPr>
              <w:t>L.p.</w:t>
            </w:r>
          </w:p>
        </w:tc>
        <w:tc>
          <w:tcPr>
            <w:tcW w:w="3868" w:type="dxa"/>
            <w:vAlign w:val="center"/>
          </w:tcPr>
          <w:p w14:paraId="00000166" w14:textId="77777777" w:rsidR="00DD300E" w:rsidRDefault="00DE2313">
            <w:pPr>
              <w:rPr>
                <w:rFonts w:ascii="Bookman Old Style" w:eastAsia="Bookman Old Style" w:hAnsi="Bookman Old Style" w:cs="Bookman Old Style"/>
                <w:b/>
                <w:bCs/>
              </w:rPr>
            </w:pPr>
            <w:r>
              <w:rPr>
                <w:rFonts w:ascii="Bookman Old Style" w:eastAsia="Bookman Old Style" w:hAnsi="Bookman Old Style" w:cs="Bookman Old Style"/>
                <w:b/>
                <w:bCs/>
              </w:rPr>
              <w:t>Imię i nazwisko</w:t>
            </w:r>
          </w:p>
        </w:tc>
        <w:tc>
          <w:tcPr>
            <w:tcW w:w="1938" w:type="dxa"/>
            <w:vAlign w:val="center"/>
          </w:tcPr>
          <w:p w14:paraId="00000167" w14:textId="77777777" w:rsidR="00DD300E" w:rsidRDefault="00DE2313">
            <w:pPr>
              <w:rPr>
                <w:rFonts w:ascii="Bookman Old Style" w:eastAsia="Bookman Old Style" w:hAnsi="Bookman Old Style" w:cs="Bookman Old Style"/>
                <w:b/>
                <w:bCs/>
              </w:rPr>
            </w:pPr>
            <w:r>
              <w:rPr>
                <w:rFonts w:ascii="Bookman Old Style" w:eastAsia="Bookman Old Style" w:hAnsi="Bookman Old Style" w:cs="Bookman Old Style"/>
                <w:b/>
                <w:bCs/>
              </w:rPr>
              <w:t>Nr Prawa wykonywania zawodu</w:t>
            </w:r>
          </w:p>
        </w:tc>
        <w:tc>
          <w:tcPr>
            <w:tcW w:w="2217" w:type="dxa"/>
            <w:vAlign w:val="center"/>
          </w:tcPr>
          <w:p w14:paraId="00000168" w14:textId="77777777" w:rsidR="00DD300E" w:rsidRDefault="00DE2313">
            <w:pPr>
              <w:rPr>
                <w:rFonts w:ascii="Bookman Old Style" w:eastAsia="Bookman Old Style" w:hAnsi="Bookman Old Style" w:cs="Bookman Old Style"/>
                <w:b/>
                <w:bCs/>
              </w:rPr>
            </w:pPr>
            <w:r>
              <w:rPr>
                <w:rFonts w:ascii="Bookman Old Style" w:eastAsia="Bookman Old Style" w:hAnsi="Bookman Old Style" w:cs="Bookman Old Style"/>
                <w:b/>
                <w:bCs/>
              </w:rPr>
              <w:t>Specjalizacje</w:t>
            </w:r>
          </w:p>
        </w:tc>
        <w:tc>
          <w:tcPr>
            <w:tcW w:w="2325" w:type="dxa"/>
            <w:vAlign w:val="center"/>
          </w:tcPr>
          <w:p w14:paraId="00000169" w14:textId="77777777" w:rsidR="00DD300E" w:rsidRDefault="00DE2313">
            <w:pPr>
              <w:rPr>
                <w:rFonts w:ascii="Bookman Old Style" w:eastAsia="Bookman Old Style" w:hAnsi="Bookman Old Style" w:cs="Bookman Old Style"/>
                <w:b/>
                <w:bCs/>
              </w:rPr>
            </w:pPr>
            <w:r>
              <w:rPr>
                <w:rFonts w:ascii="Bookman Old Style" w:eastAsia="Bookman Old Style" w:hAnsi="Bookman Old Style" w:cs="Bookman Old Style"/>
                <w:b/>
                <w:bCs/>
              </w:rPr>
              <w:t>Uwagi</w:t>
            </w:r>
          </w:p>
        </w:tc>
      </w:tr>
      <w:tr w:rsidR="00DD300E" w14:paraId="6C31179A" w14:textId="77777777">
        <w:tc>
          <w:tcPr>
            <w:tcW w:w="846" w:type="dxa"/>
          </w:tcPr>
          <w:p w14:paraId="0000016A" w14:textId="77777777" w:rsidR="00DD300E" w:rsidRDefault="00DE2313">
            <w:pPr>
              <w:jc w:val="center"/>
              <w:rPr>
                <w:rFonts w:ascii="Bookman Old Style" w:eastAsia="Bookman Old Style" w:hAnsi="Bookman Old Style" w:cs="Bookman Old Style"/>
                <w:i/>
                <w:iCs/>
                <w:sz w:val="20"/>
                <w:szCs w:val="20"/>
              </w:rPr>
            </w:pPr>
            <w:r>
              <w:rPr>
                <w:rFonts w:ascii="Bookman Old Style" w:eastAsia="Bookman Old Style" w:hAnsi="Bookman Old Style" w:cs="Bookman Old Style"/>
                <w:i/>
                <w:iCs/>
                <w:sz w:val="20"/>
                <w:szCs w:val="20"/>
              </w:rPr>
              <w:t>1</w:t>
            </w:r>
          </w:p>
        </w:tc>
        <w:tc>
          <w:tcPr>
            <w:tcW w:w="3868" w:type="dxa"/>
          </w:tcPr>
          <w:p w14:paraId="0000016B" w14:textId="77777777" w:rsidR="00DD300E" w:rsidRDefault="00DE2313">
            <w:pPr>
              <w:jc w:val="center"/>
              <w:rPr>
                <w:rFonts w:ascii="Bookman Old Style" w:eastAsia="Bookman Old Style" w:hAnsi="Bookman Old Style" w:cs="Bookman Old Style"/>
                <w:i/>
                <w:iCs/>
                <w:sz w:val="20"/>
                <w:szCs w:val="20"/>
              </w:rPr>
            </w:pPr>
            <w:r>
              <w:rPr>
                <w:rFonts w:ascii="Bookman Old Style" w:eastAsia="Bookman Old Style" w:hAnsi="Bookman Old Style" w:cs="Bookman Old Style"/>
                <w:i/>
                <w:iCs/>
                <w:sz w:val="20"/>
                <w:szCs w:val="20"/>
              </w:rPr>
              <w:t>2</w:t>
            </w:r>
          </w:p>
        </w:tc>
        <w:tc>
          <w:tcPr>
            <w:tcW w:w="1938" w:type="dxa"/>
          </w:tcPr>
          <w:p w14:paraId="0000016C" w14:textId="77777777" w:rsidR="00DD300E" w:rsidRDefault="00DE2313">
            <w:pPr>
              <w:jc w:val="center"/>
              <w:rPr>
                <w:rFonts w:ascii="Bookman Old Style" w:eastAsia="Bookman Old Style" w:hAnsi="Bookman Old Style" w:cs="Bookman Old Style"/>
                <w:i/>
                <w:iCs/>
                <w:sz w:val="20"/>
                <w:szCs w:val="20"/>
              </w:rPr>
            </w:pPr>
            <w:r>
              <w:rPr>
                <w:rFonts w:ascii="Bookman Old Style" w:eastAsia="Bookman Old Style" w:hAnsi="Bookman Old Style" w:cs="Bookman Old Style"/>
                <w:i/>
                <w:iCs/>
                <w:sz w:val="20"/>
                <w:szCs w:val="20"/>
              </w:rPr>
              <w:t>4</w:t>
            </w:r>
          </w:p>
        </w:tc>
        <w:tc>
          <w:tcPr>
            <w:tcW w:w="2217" w:type="dxa"/>
          </w:tcPr>
          <w:p w14:paraId="0000016D" w14:textId="77777777" w:rsidR="00DD300E" w:rsidRDefault="00DE2313">
            <w:pPr>
              <w:jc w:val="center"/>
              <w:rPr>
                <w:rFonts w:ascii="Bookman Old Style" w:eastAsia="Bookman Old Style" w:hAnsi="Bookman Old Style" w:cs="Bookman Old Style"/>
                <w:i/>
                <w:iCs/>
                <w:sz w:val="20"/>
                <w:szCs w:val="20"/>
              </w:rPr>
            </w:pPr>
            <w:r>
              <w:rPr>
                <w:rFonts w:ascii="Bookman Old Style" w:eastAsia="Bookman Old Style" w:hAnsi="Bookman Old Style" w:cs="Bookman Old Style"/>
                <w:i/>
                <w:iCs/>
                <w:sz w:val="20"/>
                <w:szCs w:val="20"/>
              </w:rPr>
              <w:t>5</w:t>
            </w:r>
          </w:p>
        </w:tc>
        <w:tc>
          <w:tcPr>
            <w:tcW w:w="2325" w:type="dxa"/>
          </w:tcPr>
          <w:p w14:paraId="0000016E" w14:textId="77777777" w:rsidR="00DD300E" w:rsidRDefault="00DE2313">
            <w:pPr>
              <w:jc w:val="center"/>
              <w:rPr>
                <w:rFonts w:ascii="Bookman Old Style" w:eastAsia="Bookman Old Style" w:hAnsi="Bookman Old Style" w:cs="Bookman Old Style"/>
                <w:i/>
                <w:iCs/>
                <w:sz w:val="20"/>
                <w:szCs w:val="20"/>
              </w:rPr>
            </w:pPr>
            <w:r>
              <w:rPr>
                <w:rFonts w:ascii="Bookman Old Style" w:eastAsia="Bookman Old Style" w:hAnsi="Bookman Old Style" w:cs="Bookman Old Style"/>
                <w:i/>
                <w:iCs/>
                <w:sz w:val="20"/>
                <w:szCs w:val="20"/>
              </w:rPr>
              <w:t>6</w:t>
            </w:r>
          </w:p>
        </w:tc>
      </w:tr>
      <w:tr w:rsidR="00DD300E" w14:paraId="32635287" w14:textId="77777777">
        <w:trPr>
          <w:trHeight w:val="500"/>
        </w:trPr>
        <w:tc>
          <w:tcPr>
            <w:tcW w:w="846" w:type="dxa"/>
          </w:tcPr>
          <w:p w14:paraId="0000016F" w14:textId="77777777" w:rsidR="00DD300E" w:rsidRDefault="00DD300E">
            <w:pPr>
              <w:rPr>
                <w:rFonts w:ascii="Bookman Old Style" w:eastAsia="Bookman Old Style" w:hAnsi="Bookman Old Style" w:cs="Bookman Old Style"/>
                <w:b/>
                <w:bCs/>
              </w:rPr>
            </w:pPr>
          </w:p>
        </w:tc>
        <w:tc>
          <w:tcPr>
            <w:tcW w:w="3868" w:type="dxa"/>
          </w:tcPr>
          <w:p w14:paraId="00000170" w14:textId="77777777" w:rsidR="00DD300E" w:rsidRDefault="00DD300E">
            <w:pPr>
              <w:rPr>
                <w:rFonts w:ascii="Bookman Old Style" w:eastAsia="Bookman Old Style" w:hAnsi="Bookman Old Style" w:cs="Bookman Old Style"/>
                <w:b/>
                <w:bCs/>
              </w:rPr>
            </w:pPr>
          </w:p>
        </w:tc>
        <w:tc>
          <w:tcPr>
            <w:tcW w:w="1938" w:type="dxa"/>
          </w:tcPr>
          <w:p w14:paraId="00000171" w14:textId="77777777" w:rsidR="00DD300E" w:rsidRDefault="00DD300E">
            <w:pPr>
              <w:rPr>
                <w:rFonts w:ascii="Bookman Old Style" w:eastAsia="Bookman Old Style" w:hAnsi="Bookman Old Style" w:cs="Bookman Old Style"/>
                <w:b/>
                <w:bCs/>
              </w:rPr>
            </w:pPr>
          </w:p>
        </w:tc>
        <w:tc>
          <w:tcPr>
            <w:tcW w:w="2217" w:type="dxa"/>
          </w:tcPr>
          <w:p w14:paraId="00000172" w14:textId="77777777" w:rsidR="00DD300E" w:rsidRDefault="00DD300E">
            <w:pPr>
              <w:rPr>
                <w:rFonts w:ascii="Bookman Old Style" w:eastAsia="Bookman Old Style" w:hAnsi="Bookman Old Style" w:cs="Bookman Old Style"/>
                <w:b/>
                <w:bCs/>
              </w:rPr>
            </w:pPr>
          </w:p>
        </w:tc>
        <w:tc>
          <w:tcPr>
            <w:tcW w:w="2325" w:type="dxa"/>
          </w:tcPr>
          <w:p w14:paraId="00000173" w14:textId="77777777" w:rsidR="00DD300E" w:rsidRDefault="00DD300E">
            <w:pPr>
              <w:rPr>
                <w:rFonts w:ascii="Bookman Old Style" w:eastAsia="Bookman Old Style" w:hAnsi="Bookman Old Style" w:cs="Bookman Old Style"/>
                <w:b/>
                <w:bCs/>
              </w:rPr>
            </w:pPr>
          </w:p>
        </w:tc>
      </w:tr>
      <w:tr w:rsidR="00DD300E" w14:paraId="2761C7F5" w14:textId="77777777">
        <w:trPr>
          <w:trHeight w:val="500"/>
        </w:trPr>
        <w:tc>
          <w:tcPr>
            <w:tcW w:w="846" w:type="dxa"/>
          </w:tcPr>
          <w:p w14:paraId="00000174" w14:textId="77777777" w:rsidR="00DD300E" w:rsidRDefault="00DD300E">
            <w:pPr>
              <w:rPr>
                <w:rFonts w:ascii="Bookman Old Style" w:eastAsia="Bookman Old Style" w:hAnsi="Bookman Old Style" w:cs="Bookman Old Style"/>
                <w:b/>
                <w:bCs/>
              </w:rPr>
            </w:pPr>
          </w:p>
        </w:tc>
        <w:tc>
          <w:tcPr>
            <w:tcW w:w="3868" w:type="dxa"/>
          </w:tcPr>
          <w:p w14:paraId="00000175" w14:textId="77777777" w:rsidR="00DD300E" w:rsidRDefault="00DD300E">
            <w:pPr>
              <w:rPr>
                <w:rFonts w:ascii="Bookman Old Style" w:eastAsia="Bookman Old Style" w:hAnsi="Bookman Old Style" w:cs="Bookman Old Style"/>
                <w:b/>
                <w:bCs/>
              </w:rPr>
            </w:pPr>
          </w:p>
        </w:tc>
        <w:tc>
          <w:tcPr>
            <w:tcW w:w="1938" w:type="dxa"/>
          </w:tcPr>
          <w:p w14:paraId="00000176" w14:textId="77777777" w:rsidR="00DD300E" w:rsidRDefault="00DD300E">
            <w:pPr>
              <w:rPr>
                <w:rFonts w:ascii="Bookman Old Style" w:eastAsia="Bookman Old Style" w:hAnsi="Bookman Old Style" w:cs="Bookman Old Style"/>
                <w:b/>
                <w:bCs/>
              </w:rPr>
            </w:pPr>
          </w:p>
        </w:tc>
        <w:tc>
          <w:tcPr>
            <w:tcW w:w="2217" w:type="dxa"/>
          </w:tcPr>
          <w:p w14:paraId="00000177" w14:textId="77777777" w:rsidR="00DD300E" w:rsidRDefault="00DD300E">
            <w:pPr>
              <w:rPr>
                <w:rFonts w:ascii="Bookman Old Style" w:eastAsia="Bookman Old Style" w:hAnsi="Bookman Old Style" w:cs="Bookman Old Style"/>
                <w:b/>
                <w:bCs/>
              </w:rPr>
            </w:pPr>
          </w:p>
        </w:tc>
        <w:tc>
          <w:tcPr>
            <w:tcW w:w="2325" w:type="dxa"/>
          </w:tcPr>
          <w:p w14:paraId="00000178" w14:textId="77777777" w:rsidR="00DD300E" w:rsidRDefault="00DD300E">
            <w:pPr>
              <w:rPr>
                <w:rFonts w:ascii="Bookman Old Style" w:eastAsia="Bookman Old Style" w:hAnsi="Bookman Old Style" w:cs="Bookman Old Style"/>
                <w:b/>
                <w:bCs/>
              </w:rPr>
            </w:pPr>
          </w:p>
        </w:tc>
      </w:tr>
      <w:tr w:rsidR="00DD300E" w14:paraId="6D40BD58" w14:textId="77777777">
        <w:trPr>
          <w:trHeight w:val="500"/>
        </w:trPr>
        <w:tc>
          <w:tcPr>
            <w:tcW w:w="846" w:type="dxa"/>
          </w:tcPr>
          <w:p w14:paraId="00000179" w14:textId="77777777" w:rsidR="00DD300E" w:rsidRDefault="00DD300E">
            <w:pPr>
              <w:rPr>
                <w:rFonts w:ascii="Bookman Old Style" w:eastAsia="Bookman Old Style" w:hAnsi="Bookman Old Style" w:cs="Bookman Old Style"/>
                <w:b/>
                <w:bCs/>
              </w:rPr>
            </w:pPr>
          </w:p>
        </w:tc>
        <w:tc>
          <w:tcPr>
            <w:tcW w:w="3868" w:type="dxa"/>
          </w:tcPr>
          <w:p w14:paraId="0000017A" w14:textId="77777777" w:rsidR="00DD300E" w:rsidRDefault="00DD300E">
            <w:pPr>
              <w:rPr>
                <w:rFonts w:ascii="Bookman Old Style" w:eastAsia="Bookman Old Style" w:hAnsi="Bookman Old Style" w:cs="Bookman Old Style"/>
                <w:b/>
                <w:bCs/>
              </w:rPr>
            </w:pPr>
          </w:p>
        </w:tc>
        <w:tc>
          <w:tcPr>
            <w:tcW w:w="1938" w:type="dxa"/>
          </w:tcPr>
          <w:p w14:paraId="0000017B" w14:textId="77777777" w:rsidR="00DD300E" w:rsidRDefault="00DD300E">
            <w:pPr>
              <w:rPr>
                <w:rFonts w:ascii="Bookman Old Style" w:eastAsia="Bookman Old Style" w:hAnsi="Bookman Old Style" w:cs="Bookman Old Style"/>
                <w:b/>
                <w:bCs/>
              </w:rPr>
            </w:pPr>
          </w:p>
        </w:tc>
        <w:tc>
          <w:tcPr>
            <w:tcW w:w="2217" w:type="dxa"/>
          </w:tcPr>
          <w:p w14:paraId="0000017C" w14:textId="77777777" w:rsidR="00DD300E" w:rsidRDefault="00DD300E">
            <w:pPr>
              <w:rPr>
                <w:rFonts w:ascii="Bookman Old Style" w:eastAsia="Bookman Old Style" w:hAnsi="Bookman Old Style" w:cs="Bookman Old Style"/>
                <w:b/>
                <w:bCs/>
              </w:rPr>
            </w:pPr>
          </w:p>
        </w:tc>
        <w:tc>
          <w:tcPr>
            <w:tcW w:w="2325" w:type="dxa"/>
          </w:tcPr>
          <w:p w14:paraId="0000017D" w14:textId="77777777" w:rsidR="00DD300E" w:rsidRDefault="00DD300E">
            <w:pPr>
              <w:rPr>
                <w:rFonts w:ascii="Bookman Old Style" w:eastAsia="Bookman Old Style" w:hAnsi="Bookman Old Style" w:cs="Bookman Old Style"/>
                <w:b/>
                <w:bCs/>
              </w:rPr>
            </w:pPr>
          </w:p>
        </w:tc>
      </w:tr>
      <w:tr w:rsidR="00DD300E" w14:paraId="67ACD3C6" w14:textId="77777777">
        <w:trPr>
          <w:trHeight w:val="500"/>
        </w:trPr>
        <w:tc>
          <w:tcPr>
            <w:tcW w:w="846" w:type="dxa"/>
          </w:tcPr>
          <w:p w14:paraId="0000017E" w14:textId="77777777" w:rsidR="00DD300E" w:rsidRDefault="00DD300E">
            <w:pPr>
              <w:rPr>
                <w:rFonts w:ascii="Bookman Old Style" w:eastAsia="Bookman Old Style" w:hAnsi="Bookman Old Style" w:cs="Bookman Old Style"/>
                <w:b/>
                <w:bCs/>
              </w:rPr>
            </w:pPr>
          </w:p>
        </w:tc>
        <w:tc>
          <w:tcPr>
            <w:tcW w:w="3868" w:type="dxa"/>
          </w:tcPr>
          <w:p w14:paraId="0000017F" w14:textId="77777777" w:rsidR="00DD300E" w:rsidRDefault="00DD300E">
            <w:pPr>
              <w:rPr>
                <w:rFonts w:ascii="Bookman Old Style" w:eastAsia="Bookman Old Style" w:hAnsi="Bookman Old Style" w:cs="Bookman Old Style"/>
                <w:b/>
                <w:bCs/>
              </w:rPr>
            </w:pPr>
          </w:p>
        </w:tc>
        <w:tc>
          <w:tcPr>
            <w:tcW w:w="1938" w:type="dxa"/>
          </w:tcPr>
          <w:p w14:paraId="00000180" w14:textId="77777777" w:rsidR="00DD300E" w:rsidRDefault="00DD300E">
            <w:pPr>
              <w:rPr>
                <w:rFonts w:ascii="Bookman Old Style" w:eastAsia="Bookman Old Style" w:hAnsi="Bookman Old Style" w:cs="Bookman Old Style"/>
                <w:b/>
                <w:bCs/>
              </w:rPr>
            </w:pPr>
          </w:p>
        </w:tc>
        <w:tc>
          <w:tcPr>
            <w:tcW w:w="2217" w:type="dxa"/>
          </w:tcPr>
          <w:p w14:paraId="00000181" w14:textId="77777777" w:rsidR="00DD300E" w:rsidRDefault="00DD300E">
            <w:pPr>
              <w:rPr>
                <w:rFonts w:ascii="Bookman Old Style" w:eastAsia="Bookman Old Style" w:hAnsi="Bookman Old Style" w:cs="Bookman Old Style"/>
                <w:b/>
                <w:bCs/>
              </w:rPr>
            </w:pPr>
          </w:p>
        </w:tc>
        <w:tc>
          <w:tcPr>
            <w:tcW w:w="2325" w:type="dxa"/>
          </w:tcPr>
          <w:p w14:paraId="00000182" w14:textId="77777777" w:rsidR="00DD300E" w:rsidRDefault="00DD300E">
            <w:pPr>
              <w:rPr>
                <w:rFonts w:ascii="Bookman Old Style" w:eastAsia="Bookman Old Style" w:hAnsi="Bookman Old Style" w:cs="Bookman Old Style"/>
                <w:b/>
                <w:bCs/>
              </w:rPr>
            </w:pPr>
          </w:p>
        </w:tc>
      </w:tr>
      <w:tr w:rsidR="00DD300E" w14:paraId="6C45480A" w14:textId="77777777">
        <w:trPr>
          <w:trHeight w:val="500"/>
        </w:trPr>
        <w:tc>
          <w:tcPr>
            <w:tcW w:w="846" w:type="dxa"/>
          </w:tcPr>
          <w:p w14:paraId="00000183" w14:textId="77777777" w:rsidR="00DD300E" w:rsidRDefault="00DD300E">
            <w:pPr>
              <w:rPr>
                <w:rFonts w:ascii="Bookman Old Style" w:eastAsia="Bookman Old Style" w:hAnsi="Bookman Old Style" w:cs="Bookman Old Style"/>
                <w:b/>
                <w:bCs/>
              </w:rPr>
            </w:pPr>
          </w:p>
        </w:tc>
        <w:tc>
          <w:tcPr>
            <w:tcW w:w="3868" w:type="dxa"/>
          </w:tcPr>
          <w:p w14:paraId="00000184" w14:textId="77777777" w:rsidR="00DD300E" w:rsidRDefault="00DD300E">
            <w:pPr>
              <w:rPr>
                <w:rFonts w:ascii="Bookman Old Style" w:eastAsia="Bookman Old Style" w:hAnsi="Bookman Old Style" w:cs="Bookman Old Style"/>
                <w:b/>
                <w:bCs/>
              </w:rPr>
            </w:pPr>
          </w:p>
        </w:tc>
        <w:tc>
          <w:tcPr>
            <w:tcW w:w="1938" w:type="dxa"/>
          </w:tcPr>
          <w:p w14:paraId="00000185" w14:textId="77777777" w:rsidR="00DD300E" w:rsidRDefault="00DD300E">
            <w:pPr>
              <w:rPr>
                <w:rFonts w:ascii="Bookman Old Style" w:eastAsia="Bookman Old Style" w:hAnsi="Bookman Old Style" w:cs="Bookman Old Style"/>
                <w:b/>
                <w:bCs/>
              </w:rPr>
            </w:pPr>
          </w:p>
        </w:tc>
        <w:tc>
          <w:tcPr>
            <w:tcW w:w="2217" w:type="dxa"/>
          </w:tcPr>
          <w:p w14:paraId="00000186" w14:textId="77777777" w:rsidR="00DD300E" w:rsidRDefault="00DD300E">
            <w:pPr>
              <w:rPr>
                <w:rFonts w:ascii="Bookman Old Style" w:eastAsia="Bookman Old Style" w:hAnsi="Bookman Old Style" w:cs="Bookman Old Style"/>
                <w:b/>
                <w:bCs/>
              </w:rPr>
            </w:pPr>
          </w:p>
        </w:tc>
        <w:tc>
          <w:tcPr>
            <w:tcW w:w="2325" w:type="dxa"/>
          </w:tcPr>
          <w:p w14:paraId="00000187" w14:textId="77777777" w:rsidR="00DD300E" w:rsidRDefault="00DD300E">
            <w:pPr>
              <w:rPr>
                <w:rFonts w:ascii="Bookman Old Style" w:eastAsia="Bookman Old Style" w:hAnsi="Bookman Old Style" w:cs="Bookman Old Style"/>
                <w:b/>
                <w:bCs/>
              </w:rPr>
            </w:pPr>
          </w:p>
        </w:tc>
      </w:tr>
      <w:tr w:rsidR="00DD300E" w14:paraId="38E9A42A" w14:textId="77777777">
        <w:trPr>
          <w:trHeight w:val="500"/>
        </w:trPr>
        <w:tc>
          <w:tcPr>
            <w:tcW w:w="846" w:type="dxa"/>
          </w:tcPr>
          <w:p w14:paraId="00000188" w14:textId="77777777" w:rsidR="00DD300E" w:rsidRDefault="00DD300E">
            <w:pPr>
              <w:rPr>
                <w:rFonts w:ascii="Bookman Old Style" w:eastAsia="Bookman Old Style" w:hAnsi="Bookman Old Style" w:cs="Bookman Old Style"/>
                <w:b/>
                <w:bCs/>
              </w:rPr>
            </w:pPr>
          </w:p>
        </w:tc>
        <w:tc>
          <w:tcPr>
            <w:tcW w:w="3868" w:type="dxa"/>
          </w:tcPr>
          <w:p w14:paraId="00000189" w14:textId="77777777" w:rsidR="00DD300E" w:rsidRDefault="00DD300E">
            <w:pPr>
              <w:rPr>
                <w:rFonts w:ascii="Bookman Old Style" w:eastAsia="Bookman Old Style" w:hAnsi="Bookman Old Style" w:cs="Bookman Old Style"/>
                <w:b/>
                <w:bCs/>
              </w:rPr>
            </w:pPr>
          </w:p>
        </w:tc>
        <w:tc>
          <w:tcPr>
            <w:tcW w:w="1938" w:type="dxa"/>
          </w:tcPr>
          <w:p w14:paraId="0000018A" w14:textId="77777777" w:rsidR="00DD300E" w:rsidRDefault="00DD300E">
            <w:pPr>
              <w:rPr>
                <w:rFonts w:ascii="Bookman Old Style" w:eastAsia="Bookman Old Style" w:hAnsi="Bookman Old Style" w:cs="Bookman Old Style"/>
                <w:b/>
                <w:bCs/>
              </w:rPr>
            </w:pPr>
          </w:p>
        </w:tc>
        <w:tc>
          <w:tcPr>
            <w:tcW w:w="2217" w:type="dxa"/>
          </w:tcPr>
          <w:p w14:paraId="0000018B" w14:textId="77777777" w:rsidR="00DD300E" w:rsidRDefault="00DD300E">
            <w:pPr>
              <w:rPr>
                <w:rFonts w:ascii="Bookman Old Style" w:eastAsia="Bookman Old Style" w:hAnsi="Bookman Old Style" w:cs="Bookman Old Style"/>
                <w:b/>
                <w:bCs/>
              </w:rPr>
            </w:pPr>
          </w:p>
        </w:tc>
        <w:tc>
          <w:tcPr>
            <w:tcW w:w="2325" w:type="dxa"/>
          </w:tcPr>
          <w:p w14:paraId="0000018C" w14:textId="77777777" w:rsidR="00DD300E" w:rsidRDefault="00DD300E">
            <w:pPr>
              <w:rPr>
                <w:rFonts w:ascii="Bookman Old Style" w:eastAsia="Bookman Old Style" w:hAnsi="Bookman Old Style" w:cs="Bookman Old Style"/>
                <w:b/>
                <w:bCs/>
              </w:rPr>
            </w:pPr>
          </w:p>
        </w:tc>
      </w:tr>
      <w:tr w:rsidR="00DD300E" w14:paraId="764BB4E6" w14:textId="77777777">
        <w:trPr>
          <w:trHeight w:val="500"/>
        </w:trPr>
        <w:tc>
          <w:tcPr>
            <w:tcW w:w="846" w:type="dxa"/>
          </w:tcPr>
          <w:p w14:paraId="0000018D" w14:textId="77777777" w:rsidR="00DD300E" w:rsidRDefault="00DD300E">
            <w:pPr>
              <w:rPr>
                <w:rFonts w:ascii="Bookman Old Style" w:eastAsia="Bookman Old Style" w:hAnsi="Bookman Old Style" w:cs="Bookman Old Style"/>
                <w:b/>
                <w:bCs/>
              </w:rPr>
            </w:pPr>
          </w:p>
        </w:tc>
        <w:tc>
          <w:tcPr>
            <w:tcW w:w="3868" w:type="dxa"/>
          </w:tcPr>
          <w:p w14:paraId="0000018E" w14:textId="77777777" w:rsidR="00DD300E" w:rsidRDefault="00DD300E">
            <w:pPr>
              <w:rPr>
                <w:rFonts w:ascii="Bookman Old Style" w:eastAsia="Bookman Old Style" w:hAnsi="Bookman Old Style" w:cs="Bookman Old Style"/>
                <w:b/>
                <w:bCs/>
              </w:rPr>
            </w:pPr>
          </w:p>
        </w:tc>
        <w:tc>
          <w:tcPr>
            <w:tcW w:w="1938" w:type="dxa"/>
          </w:tcPr>
          <w:p w14:paraId="0000018F" w14:textId="77777777" w:rsidR="00DD300E" w:rsidRDefault="00DD300E">
            <w:pPr>
              <w:rPr>
                <w:rFonts w:ascii="Bookman Old Style" w:eastAsia="Bookman Old Style" w:hAnsi="Bookman Old Style" w:cs="Bookman Old Style"/>
                <w:b/>
                <w:bCs/>
              </w:rPr>
            </w:pPr>
          </w:p>
        </w:tc>
        <w:tc>
          <w:tcPr>
            <w:tcW w:w="2217" w:type="dxa"/>
          </w:tcPr>
          <w:p w14:paraId="00000190" w14:textId="77777777" w:rsidR="00DD300E" w:rsidRDefault="00DD300E">
            <w:pPr>
              <w:rPr>
                <w:rFonts w:ascii="Bookman Old Style" w:eastAsia="Bookman Old Style" w:hAnsi="Bookman Old Style" w:cs="Bookman Old Style"/>
                <w:b/>
                <w:bCs/>
              </w:rPr>
            </w:pPr>
          </w:p>
        </w:tc>
        <w:tc>
          <w:tcPr>
            <w:tcW w:w="2325" w:type="dxa"/>
          </w:tcPr>
          <w:p w14:paraId="00000191" w14:textId="77777777" w:rsidR="00DD300E" w:rsidRDefault="00DD300E">
            <w:pPr>
              <w:rPr>
                <w:rFonts w:ascii="Bookman Old Style" w:eastAsia="Bookman Old Style" w:hAnsi="Bookman Old Style" w:cs="Bookman Old Style"/>
                <w:b/>
                <w:bCs/>
              </w:rPr>
            </w:pPr>
          </w:p>
        </w:tc>
      </w:tr>
      <w:tr w:rsidR="00DD300E" w14:paraId="5167CCFF" w14:textId="77777777">
        <w:trPr>
          <w:trHeight w:val="500"/>
        </w:trPr>
        <w:tc>
          <w:tcPr>
            <w:tcW w:w="846" w:type="dxa"/>
          </w:tcPr>
          <w:p w14:paraId="00000192" w14:textId="77777777" w:rsidR="00DD300E" w:rsidRDefault="00DD300E">
            <w:pPr>
              <w:rPr>
                <w:rFonts w:ascii="Bookman Old Style" w:eastAsia="Bookman Old Style" w:hAnsi="Bookman Old Style" w:cs="Bookman Old Style"/>
                <w:b/>
                <w:bCs/>
              </w:rPr>
            </w:pPr>
          </w:p>
        </w:tc>
        <w:tc>
          <w:tcPr>
            <w:tcW w:w="3868" w:type="dxa"/>
          </w:tcPr>
          <w:p w14:paraId="00000193" w14:textId="77777777" w:rsidR="00DD300E" w:rsidRDefault="00DD300E">
            <w:pPr>
              <w:rPr>
                <w:rFonts w:ascii="Bookman Old Style" w:eastAsia="Bookman Old Style" w:hAnsi="Bookman Old Style" w:cs="Bookman Old Style"/>
                <w:b/>
                <w:bCs/>
              </w:rPr>
            </w:pPr>
          </w:p>
        </w:tc>
        <w:tc>
          <w:tcPr>
            <w:tcW w:w="1938" w:type="dxa"/>
          </w:tcPr>
          <w:p w14:paraId="00000194" w14:textId="77777777" w:rsidR="00DD300E" w:rsidRDefault="00DD300E">
            <w:pPr>
              <w:rPr>
                <w:rFonts w:ascii="Bookman Old Style" w:eastAsia="Bookman Old Style" w:hAnsi="Bookman Old Style" w:cs="Bookman Old Style"/>
                <w:b/>
                <w:bCs/>
              </w:rPr>
            </w:pPr>
          </w:p>
        </w:tc>
        <w:tc>
          <w:tcPr>
            <w:tcW w:w="2217" w:type="dxa"/>
          </w:tcPr>
          <w:p w14:paraId="00000195" w14:textId="77777777" w:rsidR="00DD300E" w:rsidRDefault="00DD300E">
            <w:pPr>
              <w:rPr>
                <w:rFonts w:ascii="Bookman Old Style" w:eastAsia="Bookman Old Style" w:hAnsi="Bookman Old Style" w:cs="Bookman Old Style"/>
                <w:b/>
                <w:bCs/>
              </w:rPr>
            </w:pPr>
          </w:p>
        </w:tc>
        <w:tc>
          <w:tcPr>
            <w:tcW w:w="2325" w:type="dxa"/>
          </w:tcPr>
          <w:p w14:paraId="00000196" w14:textId="77777777" w:rsidR="00DD300E" w:rsidRDefault="00DD300E">
            <w:pPr>
              <w:rPr>
                <w:rFonts w:ascii="Bookman Old Style" w:eastAsia="Bookman Old Style" w:hAnsi="Bookman Old Style" w:cs="Bookman Old Style"/>
                <w:b/>
                <w:bCs/>
              </w:rPr>
            </w:pPr>
          </w:p>
        </w:tc>
      </w:tr>
    </w:tbl>
    <w:p w14:paraId="00000197" w14:textId="77777777" w:rsidR="00DD300E" w:rsidRDefault="00DD300E">
      <w:pPr>
        <w:rPr>
          <w:rFonts w:ascii="Bookman Old Style" w:eastAsia="Bookman Old Style" w:hAnsi="Bookman Old Style" w:cs="Bookman Old Style"/>
          <w:b/>
          <w:bCs/>
        </w:rPr>
      </w:pPr>
    </w:p>
    <w:p w14:paraId="00000198" w14:textId="77777777" w:rsidR="00DD300E" w:rsidRDefault="00DD300E">
      <w:pPr>
        <w:rPr>
          <w:rFonts w:ascii="Bookman Old Style" w:eastAsia="Bookman Old Style" w:hAnsi="Bookman Old Style" w:cs="Bookman Old Style"/>
          <w:b/>
          <w:bCs/>
        </w:rPr>
      </w:pPr>
    </w:p>
    <w:p w14:paraId="00000199" w14:textId="77777777" w:rsidR="00DD300E" w:rsidRDefault="00DD300E">
      <w:pPr>
        <w:rPr>
          <w:rFonts w:ascii="Bookman Old Style" w:eastAsia="Bookman Old Style" w:hAnsi="Bookman Old Style" w:cs="Bookman Old Style"/>
          <w:b/>
          <w:bCs/>
        </w:rPr>
      </w:pPr>
    </w:p>
    <w:p w14:paraId="0000019A" w14:textId="77777777" w:rsidR="00DD300E" w:rsidRDefault="00DD300E">
      <w:pPr>
        <w:rPr>
          <w:rFonts w:ascii="Bookman Old Style" w:eastAsia="Bookman Old Style" w:hAnsi="Bookman Old Style" w:cs="Bookman Old Style"/>
          <w:b/>
          <w:bCs/>
        </w:rPr>
      </w:pPr>
    </w:p>
    <w:p w14:paraId="0000019B" w14:textId="77777777" w:rsidR="00DD300E" w:rsidRDefault="00DD300E">
      <w:pPr>
        <w:rPr>
          <w:rFonts w:ascii="Bookman Old Style" w:eastAsia="Bookman Old Style" w:hAnsi="Bookman Old Style" w:cs="Bookman Old Style"/>
          <w:b/>
          <w:bCs/>
        </w:rPr>
      </w:pPr>
    </w:p>
    <w:p w14:paraId="0000019C" w14:textId="77777777" w:rsidR="00DD300E" w:rsidRDefault="00DE2313" w:rsidP="00E725FB">
      <w:pPr>
        <w:ind w:left="8640" w:firstLine="720"/>
        <w:rPr>
          <w:rFonts w:ascii="Bookman Old Style" w:eastAsia="Bookman Old Style" w:hAnsi="Bookman Old Style" w:cs="Bookman Old Style"/>
        </w:rPr>
      </w:pPr>
      <w:r>
        <w:rPr>
          <w:rFonts w:ascii="Bookman Old Style" w:eastAsia="Bookman Old Style" w:hAnsi="Bookman Old Style" w:cs="Bookman Old Style"/>
        </w:rPr>
        <w:t>.....................................................</w:t>
      </w:r>
    </w:p>
    <w:p w14:paraId="0000019D" w14:textId="5449655A" w:rsidR="00DD300E" w:rsidRDefault="00DE2313">
      <w:pPr>
        <w:rPr>
          <w:rFonts w:ascii="Bookman Old Style" w:eastAsia="Bookman Old Style" w:hAnsi="Bookman Old Style" w:cs="Bookman Old Style"/>
          <w:b/>
          <w:bCs/>
        </w:rPr>
      </w:pP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data i podpis osoby upoważnionej</w:t>
      </w:r>
    </w:p>
    <w:p w14:paraId="0000019E" w14:textId="77777777" w:rsidR="00DD300E" w:rsidRDefault="00DD300E">
      <w:pPr>
        <w:rPr>
          <w:rFonts w:ascii="Bookman Old Style" w:eastAsia="Bookman Old Style" w:hAnsi="Bookman Old Style" w:cs="Bookman Old Style"/>
          <w:b/>
          <w:bCs/>
        </w:rPr>
      </w:pPr>
    </w:p>
    <w:tbl>
      <w:tblPr>
        <w:tblStyle w:val="1"/>
        <w:tblW w:w="10943" w:type="dxa"/>
        <w:tblInd w:w="55" w:type="dxa"/>
        <w:tblLayout w:type="fixed"/>
        <w:tblLook w:val="0400" w:firstRow="0" w:lastRow="0" w:firstColumn="0" w:lastColumn="0" w:noHBand="0" w:noVBand="1"/>
      </w:tblPr>
      <w:tblGrid>
        <w:gridCol w:w="960"/>
        <w:gridCol w:w="6923"/>
        <w:gridCol w:w="1760"/>
        <w:gridCol w:w="1300"/>
      </w:tblGrid>
      <w:tr w:rsidR="00DD300E" w14:paraId="16302CC7" w14:textId="77777777">
        <w:trPr>
          <w:trHeight w:val="300"/>
        </w:trPr>
        <w:tc>
          <w:tcPr>
            <w:tcW w:w="7883" w:type="dxa"/>
            <w:gridSpan w:val="2"/>
            <w:tcBorders>
              <w:top w:val="nil"/>
              <w:left w:val="nil"/>
              <w:bottom w:val="nil"/>
              <w:right w:val="nil"/>
            </w:tcBorders>
            <w:vAlign w:val="center"/>
          </w:tcPr>
          <w:p w14:paraId="0000019F" w14:textId="77777777" w:rsidR="00DD300E" w:rsidRDefault="00DE2313">
            <w:pPr>
              <w:rPr>
                <w:rFonts w:ascii="Arial" w:eastAsia="Arial" w:hAnsi="Arial" w:cs="Arial"/>
                <w:b/>
                <w:bCs/>
                <w:color w:val="000000"/>
                <w:sz w:val="22"/>
                <w:szCs w:val="22"/>
              </w:rPr>
            </w:pPr>
            <w:r>
              <w:rPr>
                <w:rFonts w:ascii="Arial" w:eastAsia="Arial" w:hAnsi="Arial" w:cs="Arial"/>
                <w:b/>
                <w:bCs/>
                <w:color w:val="000000"/>
                <w:sz w:val="22"/>
                <w:szCs w:val="22"/>
              </w:rPr>
              <w:lastRenderedPageBreak/>
              <w:t xml:space="preserve">LISTA SPRZĘTU NA KTÓRYM BĘDĄ WYKONYWANE BADANIA </w:t>
            </w:r>
          </w:p>
        </w:tc>
        <w:tc>
          <w:tcPr>
            <w:tcW w:w="1760" w:type="dxa"/>
            <w:tcBorders>
              <w:top w:val="nil"/>
              <w:left w:val="nil"/>
              <w:bottom w:val="nil"/>
              <w:right w:val="nil"/>
            </w:tcBorders>
            <w:vAlign w:val="bottom"/>
          </w:tcPr>
          <w:p w14:paraId="000001A1" w14:textId="77777777" w:rsidR="00DD300E" w:rsidRDefault="00DD300E">
            <w:pPr>
              <w:rPr>
                <w:rFonts w:ascii="Calibri" w:eastAsia="Calibri" w:hAnsi="Calibri" w:cs="Calibri"/>
                <w:color w:val="000000"/>
                <w:sz w:val="22"/>
                <w:szCs w:val="22"/>
              </w:rPr>
            </w:pPr>
          </w:p>
        </w:tc>
        <w:tc>
          <w:tcPr>
            <w:tcW w:w="1300" w:type="dxa"/>
            <w:tcBorders>
              <w:top w:val="nil"/>
              <w:left w:val="nil"/>
              <w:bottom w:val="nil"/>
              <w:right w:val="nil"/>
            </w:tcBorders>
            <w:vAlign w:val="bottom"/>
          </w:tcPr>
          <w:p w14:paraId="000001A2" w14:textId="77777777" w:rsidR="00DD300E" w:rsidRDefault="00DD300E">
            <w:pPr>
              <w:rPr>
                <w:rFonts w:ascii="Calibri" w:eastAsia="Calibri" w:hAnsi="Calibri" w:cs="Calibri"/>
                <w:color w:val="000000"/>
                <w:sz w:val="22"/>
                <w:szCs w:val="22"/>
              </w:rPr>
            </w:pPr>
          </w:p>
        </w:tc>
      </w:tr>
      <w:tr w:rsidR="00DD300E" w14:paraId="51329579" w14:textId="77777777">
        <w:trPr>
          <w:trHeight w:val="300"/>
        </w:trPr>
        <w:tc>
          <w:tcPr>
            <w:tcW w:w="7883" w:type="dxa"/>
            <w:gridSpan w:val="2"/>
            <w:tcBorders>
              <w:top w:val="nil"/>
              <w:left w:val="nil"/>
              <w:bottom w:val="nil"/>
              <w:right w:val="nil"/>
            </w:tcBorders>
            <w:vAlign w:val="center"/>
          </w:tcPr>
          <w:p w14:paraId="000001A3" w14:textId="77777777" w:rsidR="00DD300E" w:rsidRDefault="00DD300E">
            <w:pPr>
              <w:rPr>
                <w:rFonts w:ascii="Arial" w:eastAsia="Arial" w:hAnsi="Arial" w:cs="Arial"/>
                <w:b/>
                <w:bCs/>
                <w:color w:val="000000"/>
                <w:sz w:val="22"/>
                <w:szCs w:val="22"/>
              </w:rPr>
            </w:pPr>
          </w:p>
        </w:tc>
        <w:tc>
          <w:tcPr>
            <w:tcW w:w="1760" w:type="dxa"/>
            <w:tcBorders>
              <w:top w:val="nil"/>
              <w:left w:val="nil"/>
              <w:bottom w:val="nil"/>
              <w:right w:val="nil"/>
            </w:tcBorders>
            <w:vAlign w:val="bottom"/>
          </w:tcPr>
          <w:p w14:paraId="000001A5" w14:textId="77777777" w:rsidR="00DD300E" w:rsidRDefault="00DD300E">
            <w:pPr>
              <w:rPr>
                <w:rFonts w:ascii="Calibri" w:eastAsia="Calibri" w:hAnsi="Calibri" w:cs="Calibri"/>
                <w:color w:val="000000"/>
                <w:sz w:val="22"/>
                <w:szCs w:val="22"/>
              </w:rPr>
            </w:pPr>
          </w:p>
        </w:tc>
        <w:tc>
          <w:tcPr>
            <w:tcW w:w="1300" w:type="dxa"/>
            <w:tcBorders>
              <w:top w:val="nil"/>
              <w:left w:val="nil"/>
              <w:bottom w:val="nil"/>
              <w:right w:val="nil"/>
            </w:tcBorders>
            <w:vAlign w:val="bottom"/>
          </w:tcPr>
          <w:p w14:paraId="000001A6" w14:textId="77777777" w:rsidR="00DD300E" w:rsidRDefault="00DD300E">
            <w:pPr>
              <w:rPr>
                <w:rFonts w:ascii="Calibri" w:eastAsia="Calibri" w:hAnsi="Calibri" w:cs="Calibri"/>
                <w:color w:val="000000"/>
                <w:sz w:val="22"/>
                <w:szCs w:val="22"/>
              </w:rPr>
            </w:pPr>
          </w:p>
        </w:tc>
      </w:tr>
      <w:tr w:rsidR="00DD300E" w14:paraId="1C9D323A" w14:textId="77777777">
        <w:trPr>
          <w:trHeight w:val="300"/>
        </w:trPr>
        <w:tc>
          <w:tcPr>
            <w:tcW w:w="7883" w:type="dxa"/>
            <w:gridSpan w:val="2"/>
            <w:tcBorders>
              <w:top w:val="nil"/>
              <w:left w:val="nil"/>
              <w:bottom w:val="nil"/>
              <w:right w:val="nil"/>
            </w:tcBorders>
            <w:vAlign w:val="center"/>
          </w:tcPr>
          <w:p w14:paraId="000001A7" w14:textId="77777777" w:rsidR="00DD300E" w:rsidRDefault="00DD300E">
            <w:pPr>
              <w:rPr>
                <w:rFonts w:ascii="Arial" w:eastAsia="Arial" w:hAnsi="Arial" w:cs="Arial"/>
                <w:b/>
                <w:bCs/>
                <w:color w:val="000000"/>
                <w:sz w:val="22"/>
                <w:szCs w:val="22"/>
              </w:rPr>
            </w:pPr>
          </w:p>
        </w:tc>
        <w:tc>
          <w:tcPr>
            <w:tcW w:w="1760" w:type="dxa"/>
            <w:tcBorders>
              <w:top w:val="nil"/>
              <w:left w:val="nil"/>
              <w:bottom w:val="nil"/>
              <w:right w:val="nil"/>
            </w:tcBorders>
            <w:vAlign w:val="bottom"/>
          </w:tcPr>
          <w:p w14:paraId="000001A9" w14:textId="77777777" w:rsidR="00DD300E" w:rsidRDefault="00DD300E">
            <w:pPr>
              <w:rPr>
                <w:rFonts w:ascii="Calibri" w:eastAsia="Calibri" w:hAnsi="Calibri" w:cs="Calibri"/>
                <w:color w:val="000000"/>
                <w:sz w:val="22"/>
                <w:szCs w:val="22"/>
              </w:rPr>
            </w:pPr>
          </w:p>
        </w:tc>
        <w:tc>
          <w:tcPr>
            <w:tcW w:w="1300" w:type="dxa"/>
            <w:tcBorders>
              <w:top w:val="nil"/>
              <w:left w:val="nil"/>
              <w:bottom w:val="nil"/>
              <w:right w:val="nil"/>
            </w:tcBorders>
            <w:vAlign w:val="bottom"/>
          </w:tcPr>
          <w:p w14:paraId="000001AA" w14:textId="77777777" w:rsidR="00DD300E" w:rsidRDefault="00DD300E">
            <w:pPr>
              <w:rPr>
                <w:rFonts w:ascii="Calibri" w:eastAsia="Calibri" w:hAnsi="Calibri" w:cs="Calibri"/>
                <w:color w:val="000000"/>
                <w:sz w:val="22"/>
                <w:szCs w:val="22"/>
              </w:rPr>
            </w:pPr>
          </w:p>
        </w:tc>
      </w:tr>
      <w:tr w:rsidR="00DD300E" w14:paraId="559CAACB" w14:textId="77777777">
        <w:trPr>
          <w:trHeight w:val="300"/>
        </w:trPr>
        <w:tc>
          <w:tcPr>
            <w:tcW w:w="960" w:type="dxa"/>
            <w:tcBorders>
              <w:top w:val="nil"/>
              <w:left w:val="nil"/>
              <w:bottom w:val="nil"/>
              <w:right w:val="nil"/>
            </w:tcBorders>
            <w:vAlign w:val="center"/>
          </w:tcPr>
          <w:p w14:paraId="000001AB" w14:textId="77777777" w:rsidR="00DD300E" w:rsidRDefault="00DD300E">
            <w:pPr>
              <w:jc w:val="center"/>
              <w:rPr>
                <w:rFonts w:ascii="Arial" w:eastAsia="Arial" w:hAnsi="Arial" w:cs="Arial"/>
                <w:b/>
                <w:bCs/>
                <w:color w:val="000000"/>
                <w:sz w:val="22"/>
                <w:szCs w:val="22"/>
              </w:rPr>
            </w:pPr>
          </w:p>
        </w:tc>
        <w:tc>
          <w:tcPr>
            <w:tcW w:w="6923" w:type="dxa"/>
            <w:tcBorders>
              <w:top w:val="nil"/>
              <w:left w:val="nil"/>
              <w:bottom w:val="nil"/>
              <w:right w:val="nil"/>
            </w:tcBorders>
            <w:vAlign w:val="bottom"/>
          </w:tcPr>
          <w:p w14:paraId="000001AC" w14:textId="77777777" w:rsidR="00DD300E" w:rsidRDefault="00DD300E">
            <w:pPr>
              <w:rPr>
                <w:rFonts w:ascii="Calibri" w:eastAsia="Calibri" w:hAnsi="Calibri" w:cs="Calibri"/>
                <w:color w:val="000000"/>
                <w:sz w:val="22"/>
                <w:szCs w:val="22"/>
              </w:rPr>
            </w:pPr>
          </w:p>
        </w:tc>
        <w:tc>
          <w:tcPr>
            <w:tcW w:w="1760" w:type="dxa"/>
            <w:tcBorders>
              <w:top w:val="nil"/>
              <w:left w:val="nil"/>
              <w:bottom w:val="nil"/>
              <w:right w:val="nil"/>
            </w:tcBorders>
            <w:vAlign w:val="bottom"/>
          </w:tcPr>
          <w:p w14:paraId="000001AD" w14:textId="77777777" w:rsidR="00DD300E" w:rsidRDefault="00DD300E">
            <w:pPr>
              <w:rPr>
                <w:rFonts w:ascii="Calibri" w:eastAsia="Calibri" w:hAnsi="Calibri" w:cs="Calibri"/>
                <w:color w:val="000000"/>
                <w:sz w:val="22"/>
                <w:szCs w:val="22"/>
              </w:rPr>
            </w:pPr>
          </w:p>
        </w:tc>
        <w:tc>
          <w:tcPr>
            <w:tcW w:w="1300" w:type="dxa"/>
            <w:tcBorders>
              <w:top w:val="nil"/>
              <w:left w:val="nil"/>
              <w:bottom w:val="nil"/>
              <w:right w:val="nil"/>
            </w:tcBorders>
            <w:vAlign w:val="bottom"/>
          </w:tcPr>
          <w:p w14:paraId="000001AE" w14:textId="77777777" w:rsidR="00DD300E" w:rsidRDefault="00DD300E">
            <w:pPr>
              <w:rPr>
                <w:rFonts w:ascii="Calibri" w:eastAsia="Calibri" w:hAnsi="Calibri" w:cs="Calibri"/>
                <w:color w:val="000000"/>
                <w:sz w:val="22"/>
                <w:szCs w:val="22"/>
              </w:rPr>
            </w:pPr>
          </w:p>
        </w:tc>
      </w:tr>
      <w:tr w:rsidR="00DD300E" w14:paraId="765111C6" w14:textId="77777777">
        <w:trPr>
          <w:trHeight w:val="795"/>
        </w:trPr>
        <w:tc>
          <w:tcPr>
            <w:tcW w:w="960" w:type="dxa"/>
            <w:tcBorders>
              <w:top w:val="single" w:sz="4" w:space="0" w:color="000000"/>
              <w:left w:val="single" w:sz="4" w:space="0" w:color="000000"/>
              <w:bottom w:val="single" w:sz="4" w:space="0" w:color="000000"/>
              <w:right w:val="single" w:sz="4" w:space="0" w:color="000000"/>
            </w:tcBorders>
            <w:vAlign w:val="center"/>
          </w:tcPr>
          <w:p w14:paraId="000001AF" w14:textId="77777777" w:rsidR="00DD300E" w:rsidRDefault="00DE2313">
            <w:pPr>
              <w:jc w:val="center"/>
              <w:rPr>
                <w:rFonts w:ascii="Arial" w:eastAsia="Arial" w:hAnsi="Arial" w:cs="Arial"/>
                <w:b/>
                <w:bCs/>
                <w:color w:val="000000"/>
                <w:sz w:val="20"/>
                <w:szCs w:val="20"/>
              </w:rPr>
            </w:pPr>
            <w:r>
              <w:rPr>
                <w:rFonts w:ascii="Arial" w:eastAsia="Arial" w:hAnsi="Arial" w:cs="Arial"/>
                <w:b/>
                <w:bCs/>
                <w:color w:val="000000"/>
                <w:sz w:val="20"/>
                <w:szCs w:val="20"/>
              </w:rPr>
              <w:t>Lp.</w:t>
            </w:r>
          </w:p>
        </w:tc>
        <w:tc>
          <w:tcPr>
            <w:tcW w:w="6923" w:type="dxa"/>
            <w:tcBorders>
              <w:top w:val="single" w:sz="4" w:space="0" w:color="000000"/>
              <w:left w:val="nil"/>
              <w:bottom w:val="single" w:sz="4" w:space="0" w:color="000000"/>
              <w:right w:val="single" w:sz="4" w:space="0" w:color="000000"/>
            </w:tcBorders>
            <w:vAlign w:val="center"/>
          </w:tcPr>
          <w:p w14:paraId="000001B0" w14:textId="77777777" w:rsidR="00DD300E" w:rsidRDefault="00DE2313">
            <w:pPr>
              <w:jc w:val="center"/>
              <w:rPr>
                <w:rFonts w:ascii="Arial" w:eastAsia="Arial" w:hAnsi="Arial" w:cs="Arial"/>
                <w:b/>
                <w:bCs/>
                <w:color w:val="000000"/>
                <w:sz w:val="20"/>
                <w:szCs w:val="20"/>
              </w:rPr>
            </w:pPr>
            <w:r>
              <w:rPr>
                <w:rFonts w:ascii="Arial" w:eastAsia="Arial" w:hAnsi="Arial" w:cs="Arial"/>
                <w:b/>
                <w:bCs/>
                <w:color w:val="000000"/>
                <w:sz w:val="20"/>
                <w:szCs w:val="20"/>
              </w:rPr>
              <w:t>NAZWA SPRZĘTU, PRODUCENT, TYP</w:t>
            </w:r>
          </w:p>
        </w:tc>
        <w:tc>
          <w:tcPr>
            <w:tcW w:w="1760" w:type="dxa"/>
            <w:tcBorders>
              <w:top w:val="single" w:sz="4" w:space="0" w:color="000000"/>
              <w:left w:val="nil"/>
              <w:bottom w:val="single" w:sz="4" w:space="0" w:color="000000"/>
              <w:right w:val="single" w:sz="4" w:space="0" w:color="000000"/>
            </w:tcBorders>
            <w:vAlign w:val="center"/>
          </w:tcPr>
          <w:p w14:paraId="000001B1" w14:textId="77777777" w:rsidR="00DD300E" w:rsidRDefault="00DE2313">
            <w:pPr>
              <w:jc w:val="center"/>
              <w:rPr>
                <w:rFonts w:ascii="Arial" w:eastAsia="Arial" w:hAnsi="Arial" w:cs="Arial"/>
                <w:b/>
                <w:bCs/>
                <w:color w:val="000000"/>
                <w:sz w:val="20"/>
                <w:szCs w:val="20"/>
              </w:rPr>
            </w:pPr>
            <w:r>
              <w:rPr>
                <w:rFonts w:ascii="Arial" w:eastAsia="Arial" w:hAnsi="Arial" w:cs="Arial"/>
                <w:b/>
                <w:bCs/>
                <w:color w:val="000000"/>
                <w:sz w:val="20"/>
                <w:szCs w:val="20"/>
              </w:rPr>
              <w:t>ROK PRODUKCJI</w:t>
            </w:r>
          </w:p>
        </w:tc>
        <w:tc>
          <w:tcPr>
            <w:tcW w:w="1300" w:type="dxa"/>
            <w:tcBorders>
              <w:top w:val="single" w:sz="4" w:space="0" w:color="000000"/>
              <w:left w:val="nil"/>
              <w:bottom w:val="single" w:sz="4" w:space="0" w:color="000000"/>
              <w:right w:val="single" w:sz="4" w:space="0" w:color="000000"/>
            </w:tcBorders>
            <w:vAlign w:val="bottom"/>
          </w:tcPr>
          <w:p w14:paraId="000001B2" w14:textId="77777777" w:rsidR="00DD300E" w:rsidRDefault="00DE2313">
            <w:pPr>
              <w:jc w:val="center"/>
              <w:rPr>
                <w:rFonts w:ascii="Calibri" w:eastAsia="Calibri" w:hAnsi="Calibri" w:cs="Calibri"/>
                <w:color w:val="000000"/>
                <w:sz w:val="22"/>
                <w:szCs w:val="22"/>
              </w:rPr>
            </w:pPr>
            <w:r>
              <w:rPr>
                <w:rFonts w:ascii="Calibri" w:eastAsia="Calibri" w:hAnsi="Calibri" w:cs="Calibri"/>
                <w:color w:val="000000"/>
                <w:sz w:val="22"/>
                <w:szCs w:val="22"/>
              </w:rPr>
              <w:t>Sprzęt serwisowany</w:t>
            </w:r>
          </w:p>
          <w:p w14:paraId="000001B3" w14:textId="77777777" w:rsidR="00DD300E" w:rsidRDefault="00DE2313">
            <w:pPr>
              <w:jc w:val="center"/>
              <w:rPr>
                <w:rFonts w:ascii="Calibri" w:eastAsia="Calibri" w:hAnsi="Calibri" w:cs="Calibri"/>
                <w:color w:val="000000"/>
                <w:sz w:val="22"/>
                <w:szCs w:val="22"/>
              </w:rPr>
            </w:pPr>
            <w:r>
              <w:rPr>
                <w:rFonts w:ascii="Calibri" w:eastAsia="Calibri" w:hAnsi="Calibri" w:cs="Calibri"/>
                <w:color w:val="000000"/>
                <w:sz w:val="22"/>
                <w:szCs w:val="22"/>
              </w:rPr>
              <w:t>Tak/nie</w:t>
            </w:r>
          </w:p>
        </w:tc>
      </w:tr>
      <w:tr w:rsidR="00DD300E" w14:paraId="1F23C594" w14:textId="77777777">
        <w:trPr>
          <w:trHeight w:val="300"/>
        </w:trPr>
        <w:tc>
          <w:tcPr>
            <w:tcW w:w="960" w:type="dxa"/>
            <w:tcBorders>
              <w:top w:val="nil"/>
              <w:left w:val="single" w:sz="4" w:space="0" w:color="000000"/>
              <w:bottom w:val="single" w:sz="4" w:space="0" w:color="000000"/>
              <w:right w:val="single" w:sz="4" w:space="0" w:color="000000"/>
            </w:tcBorders>
            <w:vAlign w:val="center"/>
          </w:tcPr>
          <w:p w14:paraId="000001B4" w14:textId="77777777" w:rsidR="00DD300E" w:rsidRDefault="00DE2313">
            <w:pPr>
              <w:jc w:val="center"/>
              <w:rPr>
                <w:rFonts w:ascii="Arial" w:eastAsia="Arial" w:hAnsi="Arial" w:cs="Arial"/>
                <w:color w:val="000000"/>
                <w:sz w:val="20"/>
                <w:szCs w:val="20"/>
              </w:rPr>
            </w:pPr>
            <w:r>
              <w:rPr>
                <w:rFonts w:ascii="Arial" w:eastAsia="Arial" w:hAnsi="Arial" w:cs="Arial"/>
                <w:color w:val="000000"/>
                <w:sz w:val="20"/>
                <w:szCs w:val="20"/>
              </w:rPr>
              <w:t>1</w:t>
            </w:r>
          </w:p>
        </w:tc>
        <w:tc>
          <w:tcPr>
            <w:tcW w:w="6923" w:type="dxa"/>
            <w:tcBorders>
              <w:top w:val="nil"/>
              <w:left w:val="nil"/>
              <w:bottom w:val="single" w:sz="4" w:space="0" w:color="000000"/>
              <w:right w:val="single" w:sz="4" w:space="0" w:color="000000"/>
            </w:tcBorders>
            <w:vAlign w:val="center"/>
          </w:tcPr>
          <w:p w14:paraId="000001B5" w14:textId="77777777" w:rsidR="00DD300E" w:rsidRDefault="00DD300E">
            <w:pPr>
              <w:rPr>
                <w:rFonts w:ascii="Arial" w:eastAsia="Arial" w:hAnsi="Arial" w:cs="Arial"/>
                <w:color w:val="000000"/>
                <w:sz w:val="20"/>
                <w:szCs w:val="20"/>
              </w:rPr>
            </w:pPr>
          </w:p>
        </w:tc>
        <w:tc>
          <w:tcPr>
            <w:tcW w:w="1760" w:type="dxa"/>
            <w:tcBorders>
              <w:top w:val="nil"/>
              <w:left w:val="nil"/>
              <w:bottom w:val="single" w:sz="4" w:space="0" w:color="000000"/>
              <w:right w:val="single" w:sz="4" w:space="0" w:color="000000"/>
            </w:tcBorders>
            <w:vAlign w:val="center"/>
          </w:tcPr>
          <w:p w14:paraId="000001B6" w14:textId="77777777" w:rsidR="00DD300E" w:rsidRDefault="00DD300E">
            <w:pPr>
              <w:jc w:val="center"/>
              <w:rPr>
                <w:rFonts w:ascii="Arial" w:eastAsia="Arial" w:hAnsi="Arial" w:cs="Arial"/>
                <w:color w:val="000000"/>
                <w:sz w:val="20"/>
                <w:szCs w:val="20"/>
              </w:rPr>
            </w:pPr>
          </w:p>
        </w:tc>
        <w:tc>
          <w:tcPr>
            <w:tcW w:w="1300" w:type="dxa"/>
            <w:tcBorders>
              <w:top w:val="nil"/>
              <w:left w:val="nil"/>
              <w:bottom w:val="single" w:sz="4" w:space="0" w:color="000000"/>
              <w:right w:val="single" w:sz="4" w:space="0" w:color="000000"/>
            </w:tcBorders>
            <w:vAlign w:val="bottom"/>
          </w:tcPr>
          <w:p w14:paraId="000001B7" w14:textId="77777777" w:rsidR="00DD300E" w:rsidRDefault="00DD300E">
            <w:pPr>
              <w:jc w:val="right"/>
              <w:rPr>
                <w:rFonts w:ascii="Calibri" w:eastAsia="Calibri" w:hAnsi="Calibri" w:cs="Calibri"/>
                <w:color w:val="000000"/>
                <w:sz w:val="22"/>
                <w:szCs w:val="22"/>
              </w:rPr>
            </w:pPr>
          </w:p>
        </w:tc>
      </w:tr>
      <w:tr w:rsidR="00DD300E" w14:paraId="3A5F80EE" w14:textId="77777777">
        <w:trPr>
          <w:trHeight w:val="300"/>
        </w:trPr>
        <w:tc>
          <w:tcPr>
            <w:tcW w:w="960" w:type="dxa"/>
            <w:tcBorders>
              <w:top w:val="nil"/>
              <w:left w:val="single" w:sz="4" w:space="0" w:color="000000"/>
              <w:bottom w:val="single" w:sz="4" w:space="0" w:color="000000"/>
              <w:right w:val="single" w:sz="4" w:space="0" w:color="000000"/>
            </w:tcBorders>
            <w:vAlign w:val="center"/>
          </w:tcPr>
          <w:p w14:paraId="000001B8" w14:textId="77777777" w:rsidR="00DD300E" w:rsidRDefault="00DE2313">
            <w:pPr>
              <w:jc w:val="center"/>
              <w:rPr>
                <w:rFonts w:ascii="Arial" w:eastAsia="Arial" w:hAnsi="Arial" w:cs="Arial"/>
                <w:color w:val="000000"/>
                <w:sz w:val="20"/>
                <w:szCs w:val="20"/>
              </w:rPr>
            </w:pPr>
            <w:r>
              <w:rPr>
                <w:rFonts w:ascii="Arial" w:eastAsia="Arial" w:hAnsi="Arial" w:cs="Arial"/>
                <w:color w:val="000000"/>
                <w:sz w:val="20"/>
                <w:szCs w:val="20"/>
              </w:rPr>
              <w:t>2</w:t>
            </w:r>
          </w:p>
        </w:tc>
        <w:tc>
          <w:tcPr>
            <w:tcW w:w="6923" w:type="dxa"/>
            <w:tcBorders>
              <w:top w:val="nil"/>
              <w:left w:val="nil"/>
              <w:bottom w:val="single" w:sz="4" w:space="0" w:color="000000"/>
              <w:right w:val="single" w:sz="4" w:space="0" w:color="000000"/>
            </w:tcBorders>
            <w:vAlign w:val="center"/>
          </w:tcPr>
          <w:p w14:paraId="000001B9" w14:textId="77777777" w:rsidR="00DD300E" w:rsidRDefault="00DD300E">
            <w:pPr>
              <w:rPr>
                <w:rFonts w:ascii="Arial" w:eastAsia="Arial" w:hAnsi="Arial" w:cs="Arial"/>
                <w:color w:val="000000"/>
                <w:sz w:val="20"/>
                <w:szCs w:val="20"/>
              </w:rPr>
            </w:pPr>
          </w:p>
        </w:tc>
        <w:tc>
          <w:tcPr>
            <w:tcW w:w="1760" w:type="dxa"/>
            <w:tcBorders>
              <w:top w:val="nil"/>
              <w:left w:val="nil"/>
              <w:bottom w:val="single" w:sz="4" w:space="0" w:color="000000"/>
              <w:right w:val="single" w:sz="4" w:space="0" w:color="000000"/>
            </w:tcBorders>
            <w:vAlign w:val="center"/>
          </w:tcPr>
          <w:p w14:paraId="000001BA" w14:textId="77777777" w:rsidR="00DD300E" w:rsidRDefault="00DD300E">
            <w:pPr>
              <w:jc w:val="center"/>
              <w:rPr>
                <w:rFonts w:ascii="Arial" w:eastAsia="Arial" w:hAnsi="Arial" w:cs="Arial"/>
                <w:color w:val="000000"/>
                <w:sz w:val="20"/>
                <w:szCs w:val="20"/>
              </w:rPr>
            </w:pPr>
          </w:p>
        </w:tc>
        <w:tc>
          <w:tcPr>
            <w:tcW w:w="1300" w:type="dxa"/>
            <w:tcBorders>
              <w:top w:val="nil"/>
              <w:left w:val="nil"/>
              <w:bottom w:val="single" w:sz="4" w:space="0" w:color="000000"/>
              <w:right w:val="single" w:sz="4" w:space="0" w:color="000000"/>
            </w:tcBorders>
            <w:vAlign w:val="bottom"/>
          </w:tcPr>
          <w:p w14:paraId="000001BB" w14:textId="77777777" w:rsidR="00DD300E" w:rsidRDefault="00DD300E">
            <w:pPr>
              <w:jc w:val="right"/>
              <w:rPr>
                <w:rFonts w:ascii="Calibri" w:eastAsia="Calibri" w:hAnsi="Calibri" w:cs="Calibri"/>
                <w:color w:val="000000"/>
                <w:sz w:val="22"/>
                <w:szCs w:val="22"/>
              </w:rPr>
            </w:pPr>
          </w:p>
        </w:tc>
      </w:tr>
      <w:tr w:rsidR="00DD300E" w14:paraId="7CE1ECD8" w14:textId="77777777">
        <w:trPr>
          <w:trHeight w:val="300"/>
        </w:trPr>
        <w:tc>
          <w:tcPr>
            <w:tcW w:w="960" w:type="dxa"/>
            <w:tcBorders>
              <w:top w:val="nil"/>
              <w:left w:val="single" w:sz="4" w:space="0" w:color="000000"/>
              <w:bottom w:val="single" w:sz="4" w:space="0" w:color="000000"/>
              <w:right w:val="single" w:sz="4" w:space="0" w:color="000000"/>
            </w:tcBorders>
            <w:vAlign w:val="center"/>
          </w:tcPr>
          <w:p w14:paraId="000001BC" w14:textId="77777777" w:rsidR="00DD300E" w:rsidRDefault="00DE2313">
            <w:pPr>
              <w:jc w:val="center"/>
              <w:rPr>
                <w:rFonts w:ascii="Arial" w:eastAsia="Arial" w:hAnsi="Arial" w:cs="Arial"/>
                <w:color w:val="000000"/>
                <w:sz w:val="20"/>
                <w:szCs w:val="20"/>
              </w:rPr>
            </w:pPr>
            <w:r>
              <w:rPr>
                <w:rFonts w:ascii="Arial" w:eastAsia="Arial" w:hAnsi="Arial" w:cs="Arial"/>
                <w:color w:val="000000"/>
                <w:sz w:val="20"/>
                <w:szCs w:val="20"/>
              </w:rPr>
              <w:t>3</w:t>
            </w:r>
          </w:p>
        </w:tc>
        <w:tc>
          <w:tcPr>
            <w:tcW w:w="6923" w:type="dxa"/>
            <w:tcBorders>
              <w:top w:val="nil"/>
              <w:left w:val="nil"/>
              <w:bottom w:val="single" w:sz="4" w:space="0" w:color="000000"/>
              <w:right w:val="single" w:sz="4" w:space="0" w:color="000000"/>
            </w:tcBorders>
            <w:vAlign w:val="center"/>
          </w:tcPr>
          <w:p w14:paraId="000001BD" w14:textId="77777777" w:rsidR="00DD300E" w:rsidRDefault="00DD300E">
            <w:pPr>
              <w:rPr>
                <w:rFonts w:ascii="Arial" w:eastAsia="Arial" w:hAnsi="Arial" w:cs="Arial"/>
                <w:color w:val="000000"/>
                <w:sz w:val="20"/>
                <w:szCs w:val="20"/>
              </w:rPr>
            </w:pPr>
          </w:p>
        </w:tc>
        <w:tc>
          <w:tcPr>
            <w:tcW w:w="1760" w:type="dxa"/>
            <w:tcBorders>
              <w:top w:val="nil"/>
              <w:left w:val="nil"/>
              <w:bottom w:val="single" w:sz="4" w:space="0" w:color="000000"/>
              <w:right w:val="single" w:sz="4" w:space="0" w:color="000000"/>
            </w:tcBorders>
            <w:vAlign w:val="center"/>
          </w:tcPr>
          <w:p w14:paraId="000001BE" w14:textId="77777777" w:rsidR="00DD300E" w:rsidRDefault="00DD300E">
            <w:pPr>
              <w:jc w:val="center"/>
              <w:rPr>
                <w:rFonts w:ascii="Arial" w:eastAsia="Arial" w:hAnsi="Arial" w:cs="Arial"/>
                <w:color w:val="000000"/>
                <w:sz w:val="20"/>
                <w:szCs w:val="20"/>
              </w:rPr>
            </w:pPr>
          </w:p>
        </w:tc>
        <w:tc>
          <w:tcPr>
            <w:tcW w:w="1300" w:type="dxa"/>
            <w:tcBorders>
              <w:top w:val="nil"/>
              <w:left w:val="nil"/>
              <w:bottom w:val="single" w:sz="4" w:space="0" w:color="000000"/>
              <w:right w:val="single" w:sz="4" w:space="0" w:color="000000"/>
            </w:tcBorders>
            <w:vAlign w:val="bottom"/>
          </w:tcPr>
          <w:p w14:paraId="000001BF" w14:textId="77777777" w:rsidR="00DD300E" w:rsidRDefault="00DD300E">
            <w:pPr>
              <w:jc w:val="right"/>
              <w:rPr>
                <w:rFonts w:ascii="Calibri" w:eastAsia="Calibri" w:hAnsi="Calibri" w:cs="Calibri"/>
                <w:color w:val="000000"/>
                <w:sz w:val="22"/>
                <w:szCs w:val="22"/>
              </w:rPr>
            </w:pPr>
          </w:p>
        </w:tc>
      </w:tr>
      <w:tr w:rsidR="00DD300E" w14:paraId="02481821" w14:textId="77777777">
        <w:trPr>
          <w:trHeight w:val="300"/>
        </w:trPr>
        <w:tc>
          <w:tcPr>
            <w:tcW w:w="960" w:type="dxa"/>
            <w:tcBorders>
              <w:top w:val="nil"/>
              <w:left w:val="single" w:sz="4" w:space="0" w:color="000000"/>
              <w:bottom w:val="single" w:sz="4" w:space="0" w:color="000000"/>
              <w:right w:val="single" w:sz="4" w:space="0" w:color="000000"/>
            </w:tcBorders>
            <w:vAlign w:val="center"/>
          </w:tcPr>
          <w:p w14:paraId="000001C0" w14:textId="77777777" w:rsidR="00DD300E" w:rsidRDefault="00DE2313">
            <w:pPr>
              <w:jc w:val="center"/>
              <w:rPr>
                <w:rFonts w:ascii="Arial" w:eastAsia="Arial" w:hAnsi="Arial" w:cs="Arial"/>
                <w:color w:val="000000"/>
                <w:sz w:val="20"/>
                <w:szCs w:val="20"/>
              </w:rPr>
            </w:pPr>
            <w:r>
              <w:rPr>
                <w:rFonts w:ascii="Arial" w:eastAsia="Arial" w:hAnsi="Arial" w:cs="Arial"/>
                <w:color w:val="000000"/>
                <w:sz w:val="20"/>
                <w:szCs w:val="20"/>
              </w:rPr>
              <w:t>4</w:t>
            </w:r>
          </w:p>
        </w:tc>
        <w:tc>
          <w:tcPr>
            <w:tcW w:w="6923" w:type="dxa"/>
            <w:tcBorders>
              <w:top w:val="nil"/>
              <w:left w:val="nil"/>
              <w:bottom w:val="single" w:sz="4" w:space="0" w:color="000000"/>
              <w:right w:val="single" w:sz="4" w:space="0" w:color="000000"/>
            </w:tcBorders>
            <w:vAlign w:val="center"/>
          </w:tcPr>
          <w:p w14:paraId="000001C1" w14:textId="77777777" w:rsidR="00DD300E" w:rsidRDefault="00DD300E">
            <w:pPr>
              <w:rPr>
                <w:rFonts w:ascii="Arial" w:eastAsia="Arial" w:hAnsi="Arial" w:cs="Arial"/>
                <w:color w:val="000000"/>
                <w:sz w:val="20"/>
                <w:szCs w:val="20"/>
              </w:rPr>
            </w:pPr>
          </w:p>
        </w:tc>
        <w:tc>
          <w:tcPr>
            <w:tcW w:w="1760" w:type="dxa"/>
            <w:tcBorders>
              <w:top w:val="nil"/>
              <w:left w:val="nil"/>
              <w:bottom w:val="single" w:sz="4" w:space="0" w:color="000000"/>
              <w:right w:val="single" w:sz="4" w:space="0" w:color="000000"/>
            </w:tcBorders>
            <w:vAlign w:val="center"/>
          </w:tcPr>
          <w:p w14:paraId="000001C2" w14:textId="77777777" w:rsidR="00DD300E" w:rsidRDefault="00DD300E">
            <w:pPr>
              <w:jc w:val="center"/>
              <w:rPr>
                <w:rFonts w:ascii="Arial" w:eastAsia="Arial" w:hAnsi="Arial" w:cs="Arial"/>
                <w:color w:val="000000"/>
                <w:sz w:val="20"/>
                <w:szCs w:val="20"/>
              </w:rPr>
            </w:pPr>
          </w:p>
        </w:tc>
        <w:tc>
          <w:tcPr>
            <w:tcW w:w="1300" w:type="dxa"/>
            <w:tcBorders>
              <w:top w:val="nil"/>
              <w:left w:val="nil"/>
              <w:bottom w:val="single" w:sz="4" w:space="0" w:color="000000"/>
              <w:right w:val="single" w:sz="4" w:space="0" w:color="000000"/>
            </w:tcBorders>
            <w:vAlign w:val="bottom"/>
          </w:tcPr>
          <w:p w14:paraId="000001C3" w14:textId="77777777" w:rsidR="00DD300E" w:rsidRDefault="00DD300E">
            <w:pPr>
              <w:jc w:val="right"/>
              <w:rPr>
                <w:rFonts w:ascii="Calibri" w:eastAsia="Calibri" w:hAnsi="Calibri" w:cs="Calibri"/>
                <w:color w:val="000000"/>
                <w:sz w:val="22"/>
                <w:szCs w:val="22"/>
              </w:rPr>
            </w:pPr>
          </w:p>
        </w:tc>
      </w:tr>
      <w:tr w:rsidR="00DD300E" w14:paraId="22D24EA1" w14:textId="77777777">
        <w:trPr>
          <w:trHeight w:val="300"/>
        </w:trPr>
        <w:tc>
          <w:tcPr>
            <w:tcW w:w="960" w:type="dxa"/>
            <w:tcBorders>
              <w:top w:val="nil"/>
              <w:left w:val="single" w:sz="4" w:space="0" w:color="000000"/>
              <w:bottom w:val="single" w:sz="4" w:space="0" w:color="000000"/>
              <w:right w:val="single" w:sz="4" w:space="0" w:color="000000"/>
            </w:tcBorders>
            <w:vAlign w:val="center"/>
          </w:tcPr>
          <w:p w14:paraId="000001C4" w14:textId="77777777" w:rsidR="00DD300E" w:rsidRDefault="00DE2313">
            <w:pPr>
              <w:jc w:val="center"/>
              <w:rPr>
                <w:rFonts w:ascii="Arial" w:eastAsia="Arial" w:hAnsi="Arial" w:cs="Arial"/>
                <w:color w:val="000000"/>
                <w:sz w:val="20"/>
                <w:szCs w:val="20"/>
              </w:rPr>
            </w:pPr>
            <w:r>
              <w:rPr>
                <w:rFonts w:ascii="Arial" w:eastAsia="Arial" w:hAnsi="Arial" w:cs="Arial"/>
                <w:color w:val="000000"/>
                <w:sz w:val="20"/>
                <w:szCs w:val="20"/>
              </w:rPr>
              <w:t>5</w:t>
            </w:r>
          </w:p>
        </w:tc>
        <w:tc>
          <w:tcPr>
            <w:tcW w:w="6923" w:type="dxa"/>
            <w:tcBorders>
              <w:top w:val="nil"/>
              <w:left w:val="nil"/>
              <w:bottom w:val="single" w:sz="4" w:space="0" w:color="000000"/>
              <w:right w:val="single" w:sz="4" w:space="0" w:color="000000"/>
            </w:tcBorders>
            <w:vAlign w:val="center"/>
          </w:tcPr>
          <w:p w14:paraId="000001C5" w14:textId="77777777" w:rsidR="00DD300E" w:rsidRDefault="00DD300E">
            <w:pPr>
              <w:rPr>
                <w:rFonts w:ascii="Arial" w:eastAsia="Arial" w:hAnsi="Arial" w:cs="Arial"/>
                <w:color w:val="000000"/>
                <w:sz w:val="20"/>
                <w:szCs w:val="20"/>
              </w:rPr>
            </w:pPr>
          </w:p>
        </w:tc>
        <w:tc>
          <w:tcPr>
            <w:tcW w:w="1760" w:type="dxa"/>
            <w:tcBorders>
              <w:top w:val="nil"/>
              <w:left w:val="nil"/>
              <w:bottom w:val="single" w:sz="4" w:space="0" w:color="000000"/>
              <w:right w:val="single" w:sz="4" w:space="0" w:color="000000"/>
            </w:tcBorders>
            <w:vAlign w:val="center"/>
          </w:tcPr>
          <w:p w14:paraId="000001C6" w14:textId="77777777" w:rsidR="00DD300E" w:rsidRDefault="00DD300E">
            <w:pPr>
              <w:jc w:val="center"/>
              <w:rPr>
                <w:rFonts w:ascii="Arial" w:eastAsia="Arial" w:hAnsi="Arial" w:cs="Arial"/>
                <w:color w:val="000000"/>
                <w:sz w:val="20"/>
                <w:szCs w:val="20"/>
              </w:rPr>
            </w:pPr>
          </w:p>
        </w:tc>
        <w:tc>
          <w:tcPr>
            <w:tcW w:w="1300" w:type="dxa"/>
            <w:tcBorders>
              <w:top w:val="nil"/>
              <w:left w:val="nil"/>
              <w:bottom w:val="single" w:sz="4" w:space="0" w:color="000000"/>
              <w:right w:val="single" w:sz="4" w:space="0" w:color="000000"/>
            </w:tcBorders>
            <w:vAlign w:val="bottom"/>
          </w:tcPr>
          <w:p w14:paraId="000001C7" w14:textId="77777777" w:rsidR="00DD300E" w:rsidRDefault="00DD300E">
            <w:pPr>
              <w:jc w:val="right"/>
              <w:rPr>
                <w:rFonts w:ascii="Calibri" w:eastAsia="Calibri" w:hAnsi="Calibri" w:cs="Calibri"/>
                <w:color w:val="000000"/>
                <w:sz w:val="22"/>
                <w:szCs w:val="22"/>
              </w:rPr>
            </w:pPr>
          </w:p>
        </w:tc>
      </w:tr>
    </w:tbl>
    <w:p w14:paraId="000001C8" w14:textId="77777777" w:rsidR="00DD300E" w:rsidRDefault="00DD300E">
      <w:pPr>
        <w:rPr>
          <w:rFonts w:ascii="Bookman Old Style" w:eastAsia="Bookman Old Style" w:hAnsi="Bookman Old Style" w:cs="Bookman Old Style"/>
          <w:b/>
          <w:bCs/>
        </w:rPr>
      </w:pPr>
    </w:p>
    <w:p w14:paraId="000001C9" w14:textId="77777777" w:rsidR="00DD300E" w:rsidRDefault="00DD300E">
      <w:pPr>
        <w:rPr>
          <w:rFonts w:ascii="Bookman Old Style" w:eastAsia="Bookman Old Style" w:hAnsi="Bookman Old Style" w:cs="Bookman Old Style"/>
          <w:b/>
          <w:bCs/>
        </w:rPr>
      </w:pPr>
    </w:p>
    <w:p w14:paraId="000001CA" w14:textId="77777777" w:rsidR="00DD300E" w:rsidRDefault="00DD300E">
      <w:pPr>
        <w:rPr>
          <w:rFonts w:ascii="Bookman Old Style" w:eastAsia="Bookman Old Style" w:hAnsi="Bookman Old Style" w:cs="Bookman Old Style"/>
          <w:b/>
          <w:bCs/>
        </w:rPr>
      </w:pPr>
    </w:p>
    <w:p w14:paraId="000001CB" w14:textId="77777777" w:rsidR="00DD300E" w:rsidRDefault="00DD300E">
      <w:pPr>
        <w:rPr>
          <w:rFonts w:ascii="Bookman Old Style" w:eastAsia="Bookman Old Style" w:hAnsi="Bookman Old Style" w:cs="Bookman Old Style"/>
          <w:b/>
          <w:bCs/>
        </w:rPr>
      </w:pPr>
    </w:p>
    <w:p w14:paraId="000001CC" w14:textId="77777777" w:rsidR="00DD300E" w:rsidRDefault="00DD300E">
      <w:pPr>
        <w:rPr>
          <w:rFonts w:ascii="Bookman Old Style" w:eastAsia="Bookman Old Style" w:hAnsi="Bookman Old Style" w:cs="Bookman Old Style"/>
          <w:b/>
          <w:bCs/>
        </w:rPr>
      </w:pPr>
    </w:p>
    <w:p w14:paraId="000001CD" w14:textId="77777777" w:rsidR="00DD300E" w:rsidRDefault="00DE2313" w:rsidP="00E725FB">
      <w:pPr>
        <w:ind w:left="8640" w:firstLine="720"/>
        <w:rPr>
          <w:rFonts w:ascii="Bookman Old Style" w:eastAsia="Bookman Old Style" w:hAnsi="Bookman Old Style" w:cs="Bookman Old Style"/>
        </w:rPr>
      </w:pPr>
      <w:r>
        <w:rPr>
          <w:rFonts w:ascii="Bookman Old Style" w:eastAsia="Bookman Old Style" w:hAnsi="Bookman Old Style" w:cs="Bookman Old Style"/>
        </w:rPr>
        <w:t>.....................................................</w:t>
      </w:r>
    </w:p>
    <w:p w14:paraId="000001CE" w14:textId="119ABF91" w:rsidR="00DD300E" w:rsidRDefault="00DE2313">
      <w:pPr>
        <w:rPr>
          <w:rFonts w:ascii="Bookman Old Style" w:eastAsia="Bookman Old Style" w:hAnsi="Bookman Old Style" w:cs="Bookman Old Style"/>
          <w:b/>
          <w:bCs/>
          <w:color w:val="EE0000"/>
        </w:rPr>
      </w:pP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data i podpis osoby upoważnionej</w:t>
      </w:r>
    </w:p>
    <w:sectPr w:rsidR="00DD300E">
      <w:headerReference w:type="even" r:id="rId9"/>
      <w:headerReference w:type="default" r:id="rId10"/>
      <w:footerReference w:type="even" r:id="rId11"/>
      <w:footerReference w:type="default" r:id="rId12"/>
      <w:headerReference w:type="first" r:id="rId13"/>
      <w:footerReference w:type="first" r:id="rId14"/>
      <w:pgSz w:w="16840" w:h="11907" w:orient="landscape"/>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50F2D" w14:textId="77777777" w:rsidR="0041078B" w:rsidRDefault="0041078B">
      <w:r>
        <w:separator/>
      </w:r>
    </w:p>
  </w:endnote>
  <w:endnote w:type="continuationSeparator" w:id="0">
    <w:p w14:paraId="7CACD996" w14:textId="77777777" w:rsidR="0041078B" w:rsidRDefault="00410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embedRegular r:id="rId1" w:fontKey="{B32741F4-5C0C-42CB-BE30-5106D15D9972}"/>
    <w:embedBold r:id="rId2" w:fontKey="{6A8F91CD-0653-4549-8D7F-D8E044E5444B}"/>
    <w:embedItalic r:id="rId3" w:fontKey="{1EDBA51F-370B-41E2-9CAA-EFC841756DB2}"/>
    <w:embedBoldItalic r:id="rId4" w:fontKey="{268FAE4A-E8F8-44A7-945B-1337A81E8EF7}"/>
  </w:font>
  <w:font w:name="Arial Narrow">
    <w:panose1 w:val="020B0606020202030204"/>
    <w:charset w:val="EE"/>
    <w:family w:val="swiss"/>
    <w:pitch w:val="variable"/>
    <w:sig w:usb0="00000287" w:usb1="00000800" w:usb2="00000000" w:usb3="00000000" w:csb0="0000009F" w:csb1="00000000"/>
    <w:embedRegular r:id="rId5" w:fontKey="{5FAF2100-C5E1-4EED-B85F-A4298E55AEEC}"/>
    <w:embedBold r:id="rId6" w:fontKey="{17E315E2-9944-4A19-AF22-BC40B2CF16B2}"/>
    <w:embedBoldItalic r:id="rId7" w:fontKey="{EAFA19D1-409B-4E3A-8D45-B70A023A9222}"/>
  </w:font>
  <w:font w:name="CG Omega">
    <w:altName w:val="Candara"/>
    <w:charset w:val="EE"/>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8" w:fontKey="{1E26083C-4B0D-42F1-ADFD-580AA18724F5}"/>
  </w:font>
  <w:font w:name="Garamond">
    <w:panose1 w:val="02020404030301010803"/>
    <w:charset w:val="EE"/>
    <w:family w:val="roman"/>
    <w:pitch w:val="variable"/>
    <w:sig w:usb0="00000287" w:usb1="00000000" w:usb2="00000000" w:usb3="00000000" w:csb0="0000009F" w:csb1="00000000"/>
    <w:embedRegular r:id="rId9" w:fontKey="{56B2BAFD-F26E-4E3A-A7D0-2975D90DDFFE}"/>
  </w:font>
  <w:font w:name="Tahoma">
    <w:panose1 w:val="020B0604030504040204"/>
    <w:charset w:val="EE"/>
    <w:family w:val="swiss"/>
    <w:pitch w:val="variable"/>
    <w:sig w:usb0="E1002EFF" w:usb1="C000605B" w:usb2="00000029" w:usb3="00000000" w:csb0="000101FF" w:csb1="00000000"/>
    <w:embedRegular r:id="rId10" w:fontKey="{3F6D2855-050D-4717-97A4-6A7B59D4D08A}"/>
  </w:font>
  <w:font w:name="Calibri">
    <w:panose1 w:val="020F0502020204030204"/>
    <w:charset w:val="EE"/>
    <w:family w:val="swiss"/>
    <w:pitch w:val="variable"/>
    <w:sig w:usb0="E4002EFF" w:usb1="C200247B" w:usb2="00000009" w:usb3="00000000" w:csb0="000001FF" w:csb1="00000000"/>
    <w:embedRegular r:id="rId11" w:fontKey="{E382788C-B3A6-4294-A383-507F6B1E5838}"/>
  </w:font>
  <w:font w:name="Cambria">
    <w:panose1 w:val="02040503050406030204"/>
    <w:charset w:val="EE"/>
    <w:family w:val="roman"/>
    <w:pitch w:val="variable"/>
    <w:sig w:usb0="E00006FF" w:usb1="420024FF" w:usb2="02000000" w:usb3="00000000" w:csb0="0000019F" w:csb1="00000000"/>
    <w:embedRegular r:id="rId12" w:fontKey="{09CC8A00-53C3-445D-B147-28FFBF511B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2" w14:textId="6FE83205" w:rsidR="00DD300E" w:rsidRDefault="00DE2313">
    <w:pPr>
      <w:pBdr>
        <w:top w:val="nil"/>
        <w:left w:val="nil"/>
        <w:bottom w:val="nil"/>
        <w:right w:val="nil"/>
        <w:between w:val="nil"/>
      </w:pBdr>
      <w:tabs>
        <w:tab w:val="center" w:pos="4536"/>
        <w:tab w:val="right" w:pos="9072"/>
      </w:tabs>
      <w:jc w:val="center"/>
      <w:rPr>
        <w:color w:val="000000"/>
      </w:rPr>
    </w:pPr>
    <w:r>
      <w:rPr>
        <w:rFonts w:ascii="Bookman Old Style" w:eastAsia="Bookman Old Style" w:hAnsi="Bookman Old Style" w:cs="Bookman Old Style"/>
        <w:color w:val="000000"/>
        <w:sz w:val="16"/>
        <w:szCs w:val="16"/>
      </w:rPr>
      <w:t xml:space="preserve">Strona </w:t>
    </w:r>
    <w:r>
      <w:rPr>
        <w:rFonts w:ascii="Bookman Old Style" w:eastAsia="Bookman Old Style" w:hAnsi="Bookman Old Style" w:cs="Bookman Old Style"/>
        <w:color w:val="000000"/>
        <w:sz w:val="16"/>
        <w:szCs w:val="16"/>
      </w:rPr>
      <w:fldChar w:fldCharType="begin"/>
    </w:r>
    <w:r>
      <w:rPr>
        <w:rFonts w:ascii="Bookman Old Style" w:eastAsia="Bookman Old Style" w:hAnsi="Bookman Old Style" w:cs="Bookman Old Style"/>
        <w:color w:val="000000"/>
        <w:sz w:val="16"/>
        <w:szCs w:val="16"/>
      </w:rPr>
      <w:instrText>PAGE</w:instrText>
    </w:r>
    <w:r>
      <w:rPr>
        <w:rFonts w:ascii="Bookman Old Style" w:eastAsia="Bookman Old Style" w:hAnsi="Bookman Old Style" w:cs="Bookman Old Style"/>
        <w:color w:val="000000"/>
        <w:sz w:val="16"/>
        <w:szCs w:val="16"/>
      </w:rPr>
      <w:fldChar w:fldCharType="separate"/>
    </w:r>
    <w:r w:rsidR="00DA1400">
      <w:rPr>
        <w:rFonts w:ascii="Bookman Old Style" w:eastAsia="Bookman Old Style" w:hAnsi="Bookman Old Style" w:cs="Bookman Old Style"/>
        <w:noProof/>
        <w:color w:val="000000"/>
        <w:sz w:val="16"/>
        <w:szCs w:val="16"/>
      </w:rPr>
      <w:t>1</w:t>
    </w:r>
    <w:r>
      <w:rPr>
        <w:rFonts w:ascii="Bookman Old Style" w:eastAsia="Bookman Old Style" w:hAnsi="Bookman Old Style" w:cs="Bookman Old Style"/>
        <w:color w:val="000000"/>
        <w:sz w:val="16"/>
        <w:szCs w:val="16"/>
      </w:rPr>
      <w:fldChar w:fldCharType="end"/>
    </w:r>
    <w:r>
      <w:rPr>
        <w:rFonts w:ascii="Bookman Old Style" w:eastAsia="Bookman Old Style" w:hAnsi="Bookman Old Style" w:cs="Bookman Old Style"/>
        <w:color w:val="000000"/>
        <w:sz w:val="16"/>
        <w:szCs w:val="16"/>
      </w:rPr>
      <w:t>/</w:t>
    </w:r>
    <w:r>
      <w:rPr>
        <w:rFonts w:ascii="Bookman Old Style" w:eastAsia="Bookman Old Style" w:hAnsi="Bookman Old Style" w:cs="Bookman Old Style"/>
        <w:color w:val="000000"/>
        <w:sz w:val="16"/>
        <w:szCs w:val="16"/>
      </w:rPr>
      <w:fldChar w:fldCharType="begin"/>
    </w:r>
    <w:r>
      <w:rPr>
        <w:rFonts w:ascii="Bookman Old Style" w:eastAsia="Bookman Old Style" w:hAnsi="Bookman Old Style" w:cs="Bookman Old Style"/>
        <w:color w:val="000000"/>
        <w:sz w:val="16"/>
        <w:szCs w:val="16"/>
      </w:rPr>
      <w:instrText>NUMPAGES</w:instrText>
    </w:r>
    <w:r>
      <w:rPr>
        <w:rFonts w:ascii="Bookman Old Style" w:eastAsia="Bookman Old Style" w:hAnsi="Bookman Old Style" w:cs="Bookman Old Style"/>
        <w:color w:val="000000"/>
        <w:sz w:val="16"/>
        <w:szCs w:val="16"/>
      </w:rPr>
      <w:fldChar w:fldCharType="separate"/>
    </w:r>
    <w:r w:rsidR="00DA1400">
      <w:rPr>
        <w:rFonts w:ascii="Bookman Old Style" w:eastAsia="Bookman Old Style" w:hAnsi="Bookman Old Style" w:cs="Bookman Old Style"/>
        <w:noProof/>
        <w:color w:val="000000"/>
        <w:sz w:val="16"/>
        <w:szCs w:val="16"/>
      </w:rPr>
      <w:t>2</w:t>
    </w:r>
    <w:r>
      <w:rPr>
        <w:rFonts w:ascii="Bookman Old Style" w:eastAsia="Bookman Old Style" w:hAnsi="Bookman Old Style" w:cs="Bookman Old Style"/>
        <w:color w:val="000000"/>
        <w:sz w:val="16"/>
        <w:szCs w:val="16"/>
      </w:rPr>
      <w:fldChar w:fldCharType="end"/>
    </w:r>
  </w:p>
  <w:p w14:paraId="000001D3" w14:textId="77777777" w:rsidR="00DD300E" w:rsidRDefault="00DD300E">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4" w14:textId="77777777" w:rsidR="00DD300E" w:rsidRDefault="00DD300E">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5" w14:textId="4A32D3BF" w:rsidR="00DD300E" w:rsidRDefault="00DE2313">
    <w:pPr>
      <w:pBdr>
        <w:top w:val="nil"/>
        <w:left w:val="nil"/>
        <w:bottom w:val="nil"/>
        <w:right w:val="nil"/>
        <w:between w:val="nil"/>
      </w:pBdr>
      <w:tabs>
        <w:tab w:val="center" w:pos="4536"/>
        <w:tab w:val="right" w:pos="9072"/>
      </w:tabs>
      <w:jc w:val="center"/>
      <w:rPr>
        <w:color w:val="000000"/>
      </w:rPr>
    </w:pPr>
    <w:r>
      <w:rPr>
        <w:color w:val="000000"/>
        <w:sz w:val="16"/>
        <w:szCs w:val="16"/>
      </w:rPr>
      <w:t xml:space="preserve">Strona </w:t>
    </w:r>
    <w:r>
      <w:rPr>
        <w:color w:val="000000"/>
        <w:sz w:val="16"/>
        <w:szCs w:val="16"/>
      </w:rPr>
      <w:fldChar w:fldCharType="begin"/>
    </w:r>
    <w:r>
      <w:rPr>
        <w:color w:val="000000"/>
        <w:sz w:val="16"/>
        <w:szCs w:val="16"/>
      </w:rPr>
      <w:instrText>PAGE</w:instrText>
    </w:r>
    <w:r>
      <w:rPr>
        <w:color w:val="000000"/>
        <w:sz w:val="16"/>
        <w:szCs w:val="16"/>
      </w:rPr>
      <w:fldChar w:fldCharType="separate"/>
    </w:r>
    <w:r w:rsidR="00DA1400">
      <w:rPr>
        <w:noProof/>
        <w:color w:val="000000"/>
        <w:sz w:val="16"/>
        <w:szCs w:val="16"/>
      </w:rPr>
      <w:t>14</w:t>
    </w:r>
    <w:r>
      <w:rPr>
        <w:color w:val="000000"/>
        <w:sz w:val="16"/>
        <w:szCs w:val="16"/>
      </w:rPr>
      <w:fldChar w:fldCharType="end"/>
    </w:r>
    <w:r>
      <w:rPr>
        <w:color w:val="000000"/>
        <w:sz w:val="16"/>
        <w:szCs w:val="16"/>
      </w:rPr>
      <w:t>/</w:t>
    </w:r>
    <w:r>
      <w:rPr>
        <w:color w:val="000000"/>
        <w:sz w:val="16"/>
        <w:szCs w:val="16"/>
      </w:rPr>
      <w:fldChar w:fldCharType="begin"/>
    </w:r>
    <w:r>
      <w:rPr>
        <w:color w:val="000000"/>
        <w:sz w:val="16"/>
        <w:szCs w:val="16"/>
      </w:rPr>
      <w:instrText>NUMPAGES</w:instrText>
    </w:r>
    <w:r>
      <w:rPr>
        <w:color w:val="000000"/>
        <w:sz w:val="16"/>
        <w:szCs w:val="16"/>
      </w:rPr>
      <w:fldChar w:fldCharType="separate"/>
    </w:r>
    <w:r w:rsidR="00DA1400">
      <w:rPr>
        <w:noProof/>
        <w:color w:val="000000"/>
        <w:sz w:val="16"/>
        <w:szCs w:val="16"/>
      </w:rPr>
      <w:t>15</w:t>
    </w:r>
    <w:r>
      <w:rPr>
        <w:color w:val="000000"/>
        <w:sz w:val="16"/>
        <w:szCs w:val="16"/>
      </w:rPr>
      <w:fldChar w:fldCharType="end"/>
    </w:r>
  </w:p>
  <w:p w14:paraId="000001D6" w14:textId="77777777" w:rsidR="00DD300E" w:rsidRDefault="00DD300E">
    <w:pPr>
      <w:pBdr>
        <w:top w:val="nil"/>
        <w:left w:val="nil"/>
        <w:bottom w:val="nil"/>
        <w:right w:val="nil"/>
        <w:between w:val="nil"/>
      </w:pBdr>
      <w:tabs>
        <w:tab w:val="center" w:pos="4536"/>
        <w:tab w:val="right" w:pos="9072"/>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7" w14:textId="77777777" w:rsidR="00DD300E" w:rsidRDefault="00DD300E">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DDCA9" w14:textId="77777777" w:rsidR="0041078B" w:rsidRDefault="0041078B">
      <w:r>
        <w:separator/>
      </w:r>
    </w:p>
  </w:footnote>
  <w:footnote w:type="continuationSeparator" w:id="0">
    <w:p w14:paraId="4D0129D8" w14:textId="77777777" w:rsidR="0041078B" w:rsidRDefault="00410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F" w14:textId="77777777" w:rsidR="00DD300E" w:rsidRDefault="00DD300E">
    <w:pPr>
      <w:pBdr>
        <w:top w:val="nil"/>
        <w:left w:val="nil"/>
        <w:bottom w:val="nil"/>
        <w:right w:val="nil"/>
        <w:between w:val="nil"/>
      </w:pBdr>
      <w:tabs>
        <w:tab w:val="center" w:pos="4536"/>
        <w:tab w:val="right" w:pos="9072"/>
      </w:tabs>
      <w:rPr>
        <w:rFonts w:ascii="Garamond" w:eastAsia="Garamond" w:hAnsi="Garamond" w:cs="Garamond"/>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0" w14:textId="77777777" w:rsidR="00DD300E" w:rsidRDefault="00DD300E">
    <w:pPr>
      <w:pBdr>
        <w:top w:val="nil"/>
        <w:left w:val="nil"/>
        <w:bottom w:val="nil"/>
        <w:right w:val="nil"/>
        <w:between w:val="nil"/>
      </w:pBdr>
      <w:tabs>
        <w:tab w:val="center" w:pos="4536"/>
        <w:tab w:val="right" w:pos="9072"/>
      </w:tabs>
      <w:rPr>
        <w:rFonts w:ascii="Garamond" w:eastAsia="Garamond" w:hAnsi="Garamond" w:cs="Garamond"/>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1" w14:textId="77777777" w:rsidR="00DD300E" w:rsidRDefault="00DD300E">
    <w:pPr>
      <w:pBdr>
        <w:top w:val="nil"/>
        <w:left w:val="nil"/>
        <w:bottom w:val="nil"/>
        <w:right w:val="nil"/>
        <w:between w:val="nil"/>
      </w:pBdr>
      <w:tabs>
        <w:tab w:val="center" w:pos="4536"/>
        <w:tab w:val="right" w:pos="9072"/>
      </w:tabs>
      <w:rPr>
        <w:rFonts w:ascii="Garamond" w:eastAsia="Garamond" w:hAnsi="Garamond" w:cs="Garamond"/>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6E19"/>
    <w:multiLevelType w:val="multilevel"/>
    <w:tmpl w:val="0E32D06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A0607E"/>
    <w:multiLevelType w:val="multilevel"/>
    <w:tmpl w:val="FBF0D87E"/>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3945FA"/>
    <w:multiLevelType w:val="hybridMultilevel"/>
    <w:tmpl w:val="A9AE053E"/>
    <w:lvl w:ilvl="0" w:tplc="280E1320">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15:restartNumberingAfterBreak="0">
    <w:nsid w:val="22957364"/>
    <w:multiLevelType w:val="multilevel"/>
    <w:tmpl w:val="1D0E0F22"/>
    <w:lvl w:ilvl="0">
      <w:start w:val="1"/>
      <w:numFmt w:val="decimal"/>
      <w:lvlText w:val="%1."/>
      <w:lvlJc w:val="left"/>
      <w:pPr>
        <w:ind w:left="720" w:hanging="360"/>
      </w:pPr>
    </w:lvl>
    <w:lvl w:ilvl="1">
      <w:start w:val="2"/>
      <w:numFmt w:val="upperLetter"/>
      <w:lvlText w:val="%2."/>
      <w:lvlJc w:val="left"/>
      <w:pPr>
        <w:ind w:left="1440" w:hanging="360"/>
      </w:pPr>
    </w:lvl>
    <w:lvl w:ilvl="2">
      <w:start w:val="1"/>
      <w:numFmt w:val="decimal"/>
      <w:lvlText w:val="%3."/>
      <w:lvlJc w:val="left"/>
      <w:pPr>
        <w:ind w:left="284" w:hanging="284"/>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AE5F97"/>
    <w:multiLevelType w:val="multilevel"/>
    <w:tmpl w:val="EAA8C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5157CA"/>
    <w:multiLevelType w:val="multilevel"/>
    <w:tmpl w:val="373A09F0"/>
    <w:lvl w:ilvl="0">
      <w:start w:val="1"/>
      <w:numFmt w:val="decimal"/>
      <w:lvlText w:val="%1."/>
      <w:lvlJc w:val="left"/>
      <w:pPr>
        <w:ind w:left="283" w:hanging="2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CC12EC"/>
    <w:multiLevelType w:val="multilevel"/>
    <w:tmpl w:val="4BFC6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76C1252"/>
    <w:multiLevelType w:val="hybridMultilevel"/>
    <w:tmpl w:val="E3A4C68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DB37AE2"/>
    <w:multiLevelType w:val="multilevel"/>
    <w:tmpl w:val="263EA3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C245FE"/>
    <w:multiLevelType w:val="multilevel"/>
    <w:tmpl w:val="6CD82532"/>
    <w:lvl w:ilvl="0">
      <w:start w:val="1"/>
      <w:numFmt w:val="lowerLetter"/>
      <w:lvlText w:val="%1)"/>
      <w:lvlJc w:val="left"/>
      <w:pPr>
        <w:ind w:left="720" w:hanging="360"/>
      </w:pPr>
    </w:lvl>
    <w:lvl w:ilvl="1">
      <w:start w:val="2"/>
      <w:numFmt w:val="upperLetter"/>
      <w:lvlText w:val="%2."/>
      <w:lvlJc w:val="left"/>
      <w:pPr>
        <w:ind w:left="1440" w:hanging="360"/>
      </w:pPr>
    </w:lvl>
    <w:lvl w:ilvl="2">
      <w:start w:val="1"/>
      <w:numFmt w:val="decimal"/>
      <w:lvlText w:val="%3."/>
      <w:lvlJc w:val="left"/>
      <w:pPr>
        <w:ind w:left="284" w:hanging="284"/>
      </w:pPr>
      <w:rPr>
        <w:rFonts w:ascii="Bookman Old Style" w:eastAsia="Bookman Old Style" w:hAnsi="Bookman Old Style" w:cs="Bookman Old Styl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C8417E"/>
    <w:multiLevelType w:val="multilevel"/>
    <w:tmpl w:val="5BB80B7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047579"/>
    <w:multiLevelType w:val="multilevel"/>
    <w:tmpl w:val="0820FA78"/>
    <w:lvl w:ilvl="0">
      <w:start w:val="1"/>
      <w:numFmt w:val="decimal"/>
      <w:lvlText w:val="%1."/>
      <w:lvlJc w:val="left"/>
      <w:pPr>
        <w:ind w:left="720" w:hanging="360"/>
      </w:pPr>
    </w:lvl>
    <w:lvl w:ilvl="1">
      <w:start w:val="2"/>
      <w:numFmt w:val="upperLetter"/>
      <w:lvlText w:val="%2."/>
      <w:lvlJc w:val="left"/>
      <w:pPr>
        <w:ind w:left="1440" w:hanging="360"/>
      </w:pPr>
    </w:lvl>
    <w:lvl w:ilvl="2">
      <w:start w:val="1"/>
      <w:numFmt w:val="decimal"/>
      <w:lvlText w:val="%3."/>
      <w:lvlJc w:val="left"/>
      <w:pPr>
        <w:ind w:left="284" w:hanging="284"/>
      </w:pPr>
      <w:rPr>
        <w:rFonts w:ascii="Bookman Old Style" w:eastAsia="Bookman Old Style" w:hAnsi="Bookman Old Style" w:cs="Bookman Old Styl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CA76AE6"/>
    <w:multiLevelType w:val="multilevel"/>
    <w:tmpl w:val="AB24034E"/>
    <w:lvl w:ilvl="0">
      <w:start w:val="1"/>
      <w:numFmt w:val="decimal"/>
      <w:lvlText w:val="%1."/>
      <w:lvlJc w:val="left"/>
      <w:pPr>
        <w:ind w:left="340" w:hanging="3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7470919"/>
    <w:multiLevelType w:val="multilevel"/>
    <w:tmpl w:val="6B12EA80"/>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89D584C"/>
    <w:multiLevelType w:val="multilevel"/>
    <w:tmpl w:val="3062915E"/>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5" w15:restartNumberingAfterBreak="0">
    <w:nsid w:val="5BE3704B"/>
    <w:multiLevelType w:val="multilevel"/>
    <w:tmpl w:val="5BC8A2D0"/>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E7B4F9A"/>
    <w:multiLevelType w:val="multilevel"/>
    <w:tmpl w:val="1E725A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5AC4605"/>
    <w:multiLevelType w:val="multilevel"/>
    <w:tmpl w:val="DB2851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E404C3C"/>
    <w:multiLevelType w:val="multilevel"/>
    <w:tmpl w:val="E1787402"/>
    <w:lvl w:ilvl="0">
      <w:start w:val="1"/>
      <w:numFmt w:val="decimal"/>
      <w:lvlText w:val="%1."/>
      <w:lvlJc w:val="left"/>
      <w:pPr>
        <w:ind w:left="340" w:hanging="3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EB004ED"/>
    <w:multiLevelType w:val="multilevel"/>
    <w:tmpl w:val="2FBC9CF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72431786">
    <w:abstractNumId w:val="1"/>
  </w:num>
  <w:num w:numId="2" w16cid:durableId="1299994157">
    <w:abstractNumId w:val="13"/>
  </w:num>
  <w:num w:numId="3" w16cid:durableId="2109156364">
    <w:abstractNumId w:val="18"/>
  </w:num>
  <w:num w:numId="4" w16cid:durableId="781919566">
    <w:abstractNumId w:val="5"/>
  </w:num>
  <w:num w:numId="5" w16cid:durableId="291601316">
    <w:abstractNumId w:val="6"/>
  </w:num>
  <w:num w:numId="6" w16cid:durableId="1711223248">
    <w:abstractNumId w:val="0"/>
  </w:num>
  <w:num w:numId="7" w16cid:durableId="1640064061">
    <w:abstractNumId w:val="15"/>
  </w:num>
  <w:num w:numId="8" w16cid:durableId="1331253206">
    <w:abstractNumId w:val="3"/>
  </w:num>
  <w:num w:numId="9" w16cid:durableId="1934508593">
    <w:abstractNumId w:val="17"/>
  </w:num>
  <w:num w:numId="10" w16cid:durableId="1305818288">
    <w:abstractNumId w:val="11"/>
  </w:num>
  <w:num w:numId="11" w16cid:durableId="690298922">
    <w:abstractNumId w:val="4"/>
  </w:num>
  <w:num w:numId="12" w16cid:durableId="1654136829">
    <w:abstractNumId w:val="10"/>
  </w:num>
  <w:num w:numId="13" w16cid:durableId="660231833">
    <w:abstractNumId w:val="8"/>
  </w:num>
  <w:num w:numId="14" w16cid:durableId="1869178922">
    <w:abstractNumId w:val="19"/>
  </w:num>
  <w:num w:numId="15" w16cid:durableId="1518273467">
    <w:abstractNumId w:val="16"/>
  </w:num>
  <w:num w:numId="16" w16cid:durableId="1399204421">
    <w:abstractNumId w:val="14"/>
  </w:num>
  <w:num w:numId="17" w16cid:durableId="2093118137">
    <w:abstractNumId w:val="12"/>
  </w:num>
  <w:num w:numId="18" w16cid:durableId="1945843967">
    <w:abstractNumId w:val="2"/>
  </w:num>
  <w:num w:numId="19" w16cid:durableId="1167359050">
    <w:abstractNumId w:val="7"/>
  </w:num>
  <w:num w:numId="20" w16cid:durableId="13753473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00E"/>
    <w:rsid w:val="000D041A"/>
    <w:rsid w:val="001014D8"/>
    <w:rsid w:val="001711CC"/>
    <w:rsid w:val="00182899"/>
    <w:rsid w:val="001A54F8"/>
    <w:rsid w:val="001E18BE"/>
    <w:rsid w:val="001F225E"/>
    <w:rsid w:val="00200CB5"/>
    <w:rsid w:val="00205F2C"/>
    <w:rsid w:val="002A4DAB"/>
    <w:rsid w:val="002D5EDE"/>
    <w:rsid w:val="002D65F7"/>
    <w:rsid w:val="00321154"/>
    <w:rsid w:val="0032575A"/>
    <w:rsid w:val="003353A4"/>
    <w:rsid w:val="00357A1B"/>
    <w:rsid w:val="00392244"/>
    <w:rsid w:val="003D7D9F"/>
    <w:rsid w:val="003E24E0"/>
    <w:rsid w:val="003E3A56"/>
    <w:rsid w:val="003E489C"/>
    <w:rsid w:val="00410643"/>
    <w:rsid w:val="0041078B"/>
    <w:rsid w:val="00415C4C"/>
    <w:rsid w:val="004522D6"/>
    <w:rsid w:val="004D0199"/>
    <w:rsid w:val="004F2C76"/>
    <w:rsid w:val="005D2A5F"/>
    <w:rsid w:val="00634587"/>
    <w:rsid w:val="00642194"/>
    <w:rsid w:val="00664BDD"/>
    <w:rsid w:val="006A0F79"/>
    <w:rsid w:val="006C3ABD"/>
    <w:rsid w:val="006D4E3F"/>
    <w:rsid w:val="007464E6"/>
    <w:rsid w:val="007B20A1"/>
    <w:rsid w:val="007B4EB1"/>
    <w:rsid w:val="007E1A8C"/>
    <w:rsid w:val="00805393"/>
    <w:rsid w:val="00811E46"/>
    <w:rsid w:val="00812B3C"/>
    <w:rsid w:val="00874B75"/>
    <w:rsid w:val="008960D2"/>
    <w:rsid w:val="008A36F1"/>
    <w:rsid w:val="00927982"/>
    <w:rsid w:val="009578FA"/>
    <w:rsid w:val="00A21849"/>
    <w:rsid w:val="00A50CD1"/>
    <w:rsid w:val="00A5631E"/>
    <w:rsid w:val="00A63C21"/>
    <w:rsid w:val="00A66B21"/>
    <w:rsid w:val="00A86B09"/>
    <w:rsid w:val="00A87199"/>
    <w:rsid w:val="00AA0426"/>
    <w:rsid w:val="00AC2E85"/>
    <w:rsid w:val="00AF74F8"/>
    <w:rsid w:val="00BB3FEC"/>
    <w:rsid w:val="00BD71A2"/>
    <w:rsid w:val="00C522D6"/>
    <w:rsid w:val="00C54C82"/>
    <w:rsid w:val="00C867C3"/>
    <w:rsid w:val="00D00E09"/>
    <w:rsid w:val="00D019BB"/>
    <w:rsid w:val="00D506D4"/>
    <w:rsid w:val="00DA1400"/>
    <w:rsid w:val="00DB4D27"/>
    <w:rsid w:val="00DD2631"/>
    <w:rsid w:val="00DD300E"/>
    <w:rsid w:val="00DE2313"/>
    <w:rsid w:val="00E16BBF"/>
    <w:rsid w:val="00E621A3"/>
    <w:rsid w:val="00E65D87"/>
    <w:rsid w:val="00E725FB"/>
    <w:rsid w:val="00EA29B8"/>
    <w:rsid w:val="00ED12A6"/>
    <w:rsid w:val="00ED50BA"/>
    <w:rsid w:val="00F04077"/>
    <w:rsid w:val="00F069A2"/>
    <w:rsid w:val="00F130B8"/>
    <w:rsid w:val="00F56592"/>
    <w:rsid w:val="00F90E56"/>
    <w:rsid w:val="00F92EC6"/>
    <w:rsid w:val="00F943E4"/>
    <w:rsid w:val="00FB31EF"/>
    <w:rsid w:val="00FC0204"/>
    <w:rsid w:val="00FD1EB4"/>
    <w:rsid w:val="00FF12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515DC"/>
  <w15:docId w15:val="{6194EEB6-3D14-439C-80EB-B61D87297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sz w:val="24"/>
        <w:szCs w:val="24"/>
        <w:lang w:va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ind w:left="283" w:hanging="283"/>
      <w:outlineLvl w:val="0"/>
    </w:pPr>
    <w:rPr>
      <w:rFonts w:ascii="Times New Roman" w:eastAsia="Times New Roman" w:hAnsi="Times New Roman" w:cs="Times New Roman"/>
    </w:rPr>
  </w:style>
  <w:style w:type="paragraph" w:styleId="Nagwek2">
    <w:name w:val="heading 2"/>
    <w:basedOn w:val="Normalny"/>
    <w:next w:val="Normalny"/>
    <w:uiPriority w:val="9"/>
    <w:unhideWhenUsed/>
    <w:qFormat/>
    <w:pPr>
      <w:keepNext/>
      <w:jc w:val="center"/>
      <w:outlineLvl w:val="1"/>
    </w:pPr>
    <w:rPr>
      <w:rFonts w:ascii="CG Omega" w:eastAsia="CG Omega" w:hAnsi="CG Omega" w:cs="CG Omega"/>
      <w:b/>
      <w:bCs/>
      <w:sz w:val="32"/>
      <w:szCs w:val="32"/>
    </w:rPr>
  </w:style>
  <w:style w:type="paragraph" w:styleId="Nagwek3">
    <w:name w:val="heading 3"/>
    <w:basedOn w:val="Normalny"/>
    <w:next w:val="Normalny"/>
    <w:uiPriority w:val="9"/>
    <w:unhideWhenUsed/>
    <w:qFormat/>
    <w:pPr>
      <w:keepNext/>
      <w:outlineLvl w:val="2"/>
    </w:pPr>
    <w:rPr>
      <w:rFonts w:ascii="Times New Roman" w:eastAsia="Times New Roman" w:hAnsi="Times New Roman" w:cs="Times New Roman"/>
      <w:b/>
      <w:bCs/>
    </w:rPr>
  </w:style>
  <w:style w:type="paragraph" w:styleId="Nagwek4">
    <w:name w:val="heading 4"/>
    <w:basedOn w:val="Normalny"/>
    <w:next w:val="Normalny"/>
    <w:uiPriority w:val="9"/>
    <w:unhideWhenUsed/>
    <w:qFormat/>
    <w:pPr>
      <w:keepNext/>
      <w:ind w:left="7080" w:firstLine="707"/>
      <w:outlineLvl w:val="3"/>
    </w:pPr>
    <w:rPr>
      <w:b/>
      <w:bCs/>
      <w:i/>
      <w:iCs/>
    </w:rPr>
  </w:style>
  <w:style w:type="paragraph" w:styleId="Nagwek5">
    <w:name w:val="heading 5"/>
    <w:basedOn w:val="Normalny"/>
    <w:next w:val="Normalny"/>
    <w:uiPriority w:val="9"/>
    <w:unhideWhenUsed/>
    <w:qFormat/>
    <w:pPr>
      <w:keepNext/>
      <w:jc w:val="both"/>
      <w:outlineLvl w:val="4"/>
    </w:pPr>
    <w:rPr>
      <w:rFonts w:ascii="Arial" w:eastAsia="Arial" w:hAnsi="Arial" w:cs="Arial"/>
      <w:b/>
      <w:bCs/>
    </w:rPr>
  </w:style>
  <w:style w:type="paragraph" w:styleId="Nagwek6">
    <w:name w:val="heading 6"/>
    <w:basedOn w:val="Normalny"/>
    <w:next w:val="Normalny"/>
    <w:uiPriority w:val="9"/>
    <w:semiHidden/>
    <w:unhideWhenUsed/>
    <w:qFormat/>
    <w:pPr>
      <w:keepNext/>
      <w:jc w:val="center"/>
      <w:outlineLvl w:val="5"/>
    </w:pPr>
    <w:rPr>
      <w:rFonts w:ascii="Times New Roman" w:eastAsia="Times New Roman" w:hAnsi="Times New Roman" w:cs="Times New Roman"/>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3">
    <w:name w:val="3"/>
    <w:basedOn w:val="TableNormal"/>
    <w:tblPr>
      <w:tblStyleRowBandSize w:val="1"/>
      <w:tblStyleColBandSize w:val="1"/>
      <w:tblCellMar>
        <w:top w:w="0" w:type="dxa"/>
        <w:left w:w="70" w:type="dxa"/>
        <w:bottom w:w="0" w:type="dxa"/>
        <w:right w:w="70" w:type="dxa"/>
      </w:tblCellMar>
    </w:tblPr>
  </w:style>
  <w:style w:type="table" w:customStyle="1" w:styleId="2">
    <w:name w:val="2"/>
    <w:basedOn w:val="TableNormal"/>
    <w:tblPr>
      <w:tblStyleRowBandSize w:val="1"/>
      <w:tblStyleColBandSize w:val="1"/>
      <w:tblCellMar>
        <w:top w:w="0" w:type="dxa"/>
        <w:left w:w="70" w:type="dxa"/>
        <w:bottom w:w="0" w:type="dxa"/>
        <w:right w:w="70" w:type="dxa"/>
      </w:tblCellMar>
    </w:tblPr>
  </w:style>
  <w:style w:type="table" w:customStyle="1" w:styleId="1">
    <w:name w:val="1"/>
    <w:basedOn w:val="TableNormal"/>
    <w:tblPr>
      <w:tblStyleRowBandSize w:val="1"/>
      <w:tblStyleColBandSize w:val="1"/>
      <w:tblCellMar>
        <w:top w:w="0" w:type="dxa"/>
        <w:left w:w="70" w:type="dxa"/>
        <w:bottom w:w="0" w:type="dxa"/>
        <w:right w:w="70" w:type="dxa"/>
      </w:tblCellMar>
    </w:tblPr>
  </w:style>
  <w:style w:type="paragraph" w:styleId="Tekstkomentarza">
    <w:name w:val="annotation text"/>
    <w:basedOn w:val="Normalny"/>
    <w:link w:val="TekstkomentarzaZnak"/>
    <w:uiPriority w:val="99"/>
    <w:unhideWhenUsed/>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6D4E3F"/>
    <w:rPr>
      <w:b/>
      <w:bCs/>
    </w:rPr>
  </w:style>
  <w:style w:type="character" w:customStyle="1" w:styleId="TematkomentarzaZnak">
    <w:name w:val="Temat komentarza Znak"/>
    <w:basedOn w:val="TekstkomentarzaZnak"/>
    <w:link w:val="Tematkomentarza"/>
    <w:uiPriority w:val="99"/>
    <w:semiHidden/>
    <w:rsid w:val="006D4E3F"/>
    <w:rPr>
      <w:b/>
      <w:bCs/>
      <w:sz w:val="20"/>
      <w:szCs w:val="20"/>
    </w:rPr>
  </w:style>
  <w:style w:type="paragraph" w:styleId="Tekstprzypisukocowego">
    <w:name w:val="endnote text"/>
    <w:basedOn w:val="Normalny"/>
    <w:link w:val="TekstprzypisukocowegoZnak"/>
    <w:uiPriority w:val="99"/>
    <w:semiHidden/>
    <w:unhideWhenUsed/>
    <w:rsid w:val="00A50CD1"/>
    <w:rPr>
      <w:sz w:val="20"/>
      <w:szCs w:val="20"/>
    </w:rPr>
  </w:style>
  <w:style w:type="character" w:customStyle="1" w:styleId="TekstprzypisukocowegoZnak">
    <w:name w:val="Tekst przypisu końcowego Znak"/>
    <w:basedOn w:val="Domylnaczcionkaakapitu"/>
    <w:link w:val="Tekstprzypisukocowego"/>
    <w:uiPriority w:val="99"/>
    <w:semiHidden/>
    <w:rsid w:val="00A50CD1"/>
    <w:rPr>
      <w:sz w:val="20"/>
      <w:szCs w:val="20"/>
    </w:rPr>
  </w:style>
  <w:style w:type="character" w:styleId="Odwoanieprzypisukocowego">
    <w:name w:val="endnote reference"/>
    <w:basedOn w:val="Domylnaczcionkaakapitu"/>
    <w:uiPriority w:val="99"/>
    <w:semiHidden/>
    <w:unhideWhenUsed/>
    <w:rsid w:val="00A50CD1"/>
    <w:rPr>
      <w:vertAlign w:val="superscript"/>
    </w:rPr>
  </w:style>
  <w:style w:type="paragraph" w:styleId="Akapitzlist">
    <w:name w:val="List Paragraph"/>
    <w:basedOn w:val="Normalny"/>
    <w:uiPriority w:val="34"/>
    <w:qFormat/>
    <w:rsid w:val="00ED12A6"/>
    <w:pPr>
      <w:ind w:left="720"/>
      <w:contextualSpacing/>
    </w:pPr>
  </w:style>
  <w:style w:type="paragraph" w:styleId="Nagwek">
    <w:name w:val="header"/>
    <w:basedOn w:val="Normalny"/>
    <w:link w:val="NagwekZnak"/>
    <w:rsid w:val="001014D8"/>
    <w:pPr>
      <w:tabs>
        <w:tab w:val="center" w:pos="4536"/>
        <w:tab w:val="right" w:pos="9072"/>
      </w:tabs>
    </w:pPr>
    <w:rPr>
      <w:rFonts w:ascii="Garamond" w:eastAsia="Times New Roman" w:hAnsi="Garamond" w:cs="Times New Roman"/>
      <w:szCs w:val="20"/>
      <w:lang w:val="pl-PL"/>
    </w:rPr>
  </w:style>
  <w:style w:type="character" w:customStyle="1" w:styleId="NagwekZnak">
    <w:name w:val="Nagłówek Znak"/>
    <w:basedOn w:val="Domylnaczcionkaakapitu"/>
    <w:link w:val="Nagwek"/>
    <w:rsid w:val="001014D8"/>
    <w:rPr>
      <w:rFonts w:ascii="Garamond" w:eastAsia="Times New Roman" w:hAnsi="Garamond" w:cs="Times New Roman"/>
      <w:szCs w:val="20"/>
      <w:lang w:val="pl-PL"/>
    </w:rPr>
  </w:style>
  <w:style w:type="character" w:styleId="Tekstzastpczy">
    <w:name w:val="Placeholder Text"/>
    <w:basedOn w:val="Domylnaczcionkaakapitu"/>
    <w:uiPriority w:val="99"/>
    <w:semiHidden/>
    <w:rsid w:val="002D5EDE"/>
    <w:rPr>
      <w:color w:val="666666"/>
    </w:rPr>
  </w:style>
  <w:style w:type="paragraph" w:styleId="Poprawka">
    <w:name w:val="Revision"/>
    <w:hidden/>
    <w:uiPriority w:val="99"/>
    <w:semiHidden/>
    <w:rsid w:val="00FF12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9EWOXf9KJZbGNMA8e2/volDwzQ==">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16</Pages>
  <Words>6110</Words>
  <Characters>36663</Characters>
  <Application>Microsoft Office Word</Application>
  <DocSecurity>0</DocSecurity>
  <Lines>305</Lines>
  <Paragraphs>85</Paragraphs>
  <ScaleCrop>false</ScaleCrop>
  <HeadingPairs>
    <vt:vector size="2" baseType="variant">
      <vt:variant>
        <vt:lpstr>Tytuł</vt:lpstr>
      </vt:variant>
      <vt:variant>
        <vt:i4>1</vt:i4>
      </vt:variant>
    </vt:vector>
  </HeadingPairs>
  <TitlesOfParts>
    <vt:vector size="1" baseType="lpstr">
      <vt:lpstr/>
    </vt:vector>
  </TitlesOfParts>
  <Company>SP ZOZ MSWiA w Krakowie</Company>
  <LinksUpToDate>false</LinksUpToDate>
  <CharactersWithSpaces>42688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Konieczkowicz, Lucyna</dc:creator>
  <cp:keywords/>
  <dc:description/>
  <cp:lastModifiedBy>Jaskulska, Elżbieta</cp:lastModifiedBy>
  <cp:revision>4</cp:revision>
  <cp:lastPrinted>2026-05-19T07:04:00Z</cp:lastPrinted>
  <dcterms:created xsi:type="dcterms:W3CDTF">2026-05-19T11:07:00Z</dcterms:created>
  <dcterms:modified xsi:type="dcterms:W3CDTF">2026-05-20T11:14:00Z</dcterms:modified>
</cp:coreProperties>
</file>